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12B3" w14:textId="2B0248FD" w:rsidR="00873F3D" w:rsidRDefault="00C57366" w:rsidP="003B3DB3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rStyle w:val="A10"/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D7112FB" wp14:editId="4CCB8E3B">
            <wp:simplePos x="0" y="0"/>
            <wp:positionH relativeFrom="margin">
              <wp:posOffset>1133476</wp:posOffset>
            </wp:positionH>
            <wp:positionV relativeFrom="paragraph">
              <wp:posOffset>109220</wp:posOffset>
            </wp:positionV>
            <wp:extent cx="1875074" cy="675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97" cy="6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E9D3B4D" wp14:editId="46E08BD9">
            <wp:simplePos x="0" y="0"/>
            <wp:positionH relativeFrom="margin">
              <wp:posOffset>180975</wp:posOffset>
            </wp:positionH>
            <wp:positionV relativeFrom="paragraph">
              <wp:posOffset>137795</wp:posOffset>
            </wp:positionV>
            <wp:extent cx="685800" cy="613410"/>
            <wp:effectExtent l="0" t="0" r="0" b="0"/>
            <wp:wrapNone/>
            <wp:docPr id="5" name="Picture 3" descr="CYA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YA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C0">
        <w:rPr>
          <w:noProof/>
        </w:rPr>
        <w:drawing>
          <wp:anchor distT="0" distB="0" distL="114300" distR="114300" simplePos="0" relativeHeight="251659776" behindDoc="0" locked="0" layoutInCell="1" allowOverlap="1" wp14:anchorId="12A64723" wp14:editId="03C13826">
            <wp:simplePos x="0" y="0"/>
            <wp:positionH relativeFrom="margin">
              <wp:align>right</wp:align>
            </wp:positionH>
            <wp:positionV relativeFrom="paragraph">
              <wp:posOffset>-271780</wp:posOffset>
            </wp:positionV>
            <wp:extent cx="314325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D3584" w14:textId="7CC8CDE7" w:rsidR="00040B0F" w:rsidRDefault="00040B0F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rStyle w:val="A10"/>
          <w:rFonts w:ascii="Arial" w:hAnsi="Arial" w:cs="Arial"/>
          <w:sz w:val="22"/>
          <w:szCs w:val="22"/>
        </w:rPr>
      </w:pPr>
    </w:p>
    <w:p w14:paraId="63EC4199" w14:textId="17911BA0" w:rsidR="003805C0" w:rsidRDefault="008A3705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noProof/>
          <w:lang w:eastAsia="en-GB"/>
        </w:rPr>
      </w:pPr>
      <w:r>
        <w:rPr>
          <w:rFonts w:ascii="Arial" w:hAnsi="Arial" w:cs="Arial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2B8616D5" w14:textId="7F7A6D5F" w:rsidR="003805C0" w:rsidRDefault="003805C0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noProof/>
          <w:lang w:eastAsia="en-GB"/>
        </w:rPr>
      </w:pPr>
    </w:p>
    <w:p w14:paraId="0CCAF6A7" w14:textId="46CBE994" w:rsidR="00040B0F" w:rsidRDefault="008A3705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rStyle w:val="A10"/>
          <w:rFonts w:ascii="Arial" w:hAnsi="Arial" w:cs="Arial"/>
          <w:sz w:val="22"/>
          <w:szCs w:val="22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61651525" w14:textId="040DCD5E" w:rsidR="00040B0F" w:rsidRPr="004F5FAD" w:rsidRDefault="00040B0F" w:rsidP="00C06611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240" w:lineRule="atLeast"/>
        <w:rPr>
          <w:rStyle w:val="A10"/>
          <w:rFonts w:ascii="Arial" w:hAnsi="Arial" w:cs="Arial"/>
          <w:sz w:val="22"/>
          <w:szCs w:val="22"/>
        </w:rPr>
      </w:pPr>
    </w:p>
    <w:p w14:paraId="7DE91A48" w14:textId="4D2C0AFD" w:rsidR="00EF59FC" w:rsidRDefault="00EF59FC" w:rsidP="00C06611">
      <w:pPr>
        <w:tabs>
          <w:tab w:val="left" w:pos="198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72A2474C" w14:textId="560BFB48" w:rsidR="00993525" w:rsidRPr="009D1875" w:rsidRDefault="00993525" w:rsidP="006C35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187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56961449" w14:textId="68D2F764" w:rsidR="00D701D9" w:rsidRDefault="00D701D9" w:rsidP="00D701D9">
      <w:pPr>
        <w:pStyle w:val="Default"/>
        <w:rPr>
          <w:b/>
          <w:bCs/>
          <w:sz w:val="22"/>
          <w:szCs w:val="22"/>
        </w:rPr>
      </w:pPr>
    </w:p>
    <w:p w14:paraId="56952117" w14:textId="3B44F9CC" w:rsidR="00D701D9" w:rsidRPr="006C35C4" w:rsidRDefault="00D701D9" w:rsidP="007A029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spacing w:line="480" w:lineRule="auto"/>
        <w:rPr>
          <w:sz w:val="22"/>
          <w:szCs w:val="22"/>
        </w:rPr>
      </w:pPr>
      <w:r w:rsidRPr="006C35C4">
        <w:rPr>
          <w:b/>
          <w:bCs/>
          <w:sz w:val="22"/>
          <w:szCs w:val="22"/>
        </w:rPr>
        <w:t>JOB TITLE:</w:t>
      </w:r>
      <w:r w:rsidRPr="006C35C4">
        <w:rPr>
          <w:b/>
          <w:bCs/>
          <w:sz w:val="22"/>
          <w:szCs w:val="22"/>
        </w:rPr>
        <w:tab/>
      </w:r>
      <w:r w:rsidRPr="006C35C4">
        <w:rPr>
          <w:b/>
          <w:bCs/>
          <w:sz w:val="22"/>
          <w:szCs w:val="22"/>
        </w:rPr>
        <w:tab/>
      </w:r>
      <w:r w:rsidRPr="006C35C4">
        <w:rPr>
          <w:b/>
          <w:bCs/>
          <w:sz w:val="22"/>
          <w:szCs w:val="22"/>
        </w:rPr>
        <w:tab/>
      </w:r>
      <w:r w:rsidR="004F445A" w:rsidRPr="006C35C4">
        <w:rPr>
          <w:bCs/>
          <w:sz w:val="22"/>
          <w:szCs w:val="22"/>
        </w:rPr>
        <w:t>Choices</w:t>
      </w:r>
      <w:r w:rsidR="004F445A" w:rsidRPr="006C35C4">
        <w:rPr>
          <w:b/>
          <w:bCs/>
          <w:sz w:val="22"/>
          <w:szCs w:val="22"/>
        </w:rPr>
        <w:t xml:space="preserve"> </w:t>
      </w:r>
      <w:r w:rsidR="008C4F08" w:rsidRPr="006C35C4">
        <w:rPr>
          <w:sz w:val="22"/>
          <w:szCs w:val="22"/>
        </w:rPr>
        <w:t>Key Worker</w:t>
      </w:r>
      <w:r w:rsidRPr="006C35C4">
        <w:rPr>
          <w:sz w:val="22"/>
          <w:szCs w:val="22"/>
        </w:rPr>
        <w:t xml:space="preserve"> </w:t>
      </w:r>
      <w:r w:rsidR="00CF2879" w:rsidRPr="006C35C4">
        <w:rPr>
          <w:sz w:val="22"/>
          <w:szCs w:val="22"/>
        </w:rPr>
        <w:t xml:space="preserve">Youth </w:t>
      </w:r>
      <w:r w:rsidR="008A2D3A" w:rsidRPr="006C35C4">
        <w:rPr>
          <w:sz w:val="22"/>
          <w:szCs w:val="22"/>
        </w:rPr>
        <w:t>-</w:t>
      </w:r>
      <w:r w:rsidR="007A0295" w:rsidRPr="006C35C4">
        <w:rPr>
          <w:sz w:val="22"/>
          <w:szCs w:val="22"/>
        </w:rPr>
        <w:t xml:space="preserve"> </w:t>
      </w:r>
      <w:r w:rsidR="006C35C4">
        <w:rPr>
          <w:sz w:val="22"/>
          <w:szCs w:val="22"/>
        </w:rPr>
        <w:t>Part time 22.5 hours per week (</w:t>
      </w:r>
      <w:r w:rsidR="008A2D3A" w:rsidRPr="006C35C4">
        <w:rPr>
          <w:sz w:val="22"/>
          <w:szCs w:val="22"/>
        </w:rPr>
        <w:t>fixed on</w:t>
      </w:r>
      <w:r w:rsidR="006C35C4">
        <w:rPr>
          <w:sz w:val="22"/>
          <w:szCs w:val="22"/>
        </w:rPr>
        <w:t>e</w:t>
      </w:r>
      <w:r w:rsidR="003805C0">
        <w:rPr>
          <w:sz w:val="22"/>
          <w:szCs w:val="22"/>
        </w:rPr>
        <w:t>-</w:t>
      </w:r>
      <w:r w:rsidR="006C35C4">
        <w:rPr>
          <w:sz w:val="22"/>
          <w:szCs w:val="22"/>
        </w:rPr>
        <w:t>year post until December 2021</w:t>
      </w:r>
      <w:r w:rsidR="008A2D3A" w:rsidRPr="006C35C4">
        <w:rPr>
          <w:sz w:val="22"/>
          <w:szCs w:val="22"/>
        </w:rPr>
        <w:t xml:space="preserve">) </w:t>
      </w:r>
    </w:p>
    <w:p w14:paraId="322350C3" w14:textId="0DF6CC5A" w:rsidR="007A0295" w:rsidRPr="006C35C4" w:rsidRDefault="007C320E" w:rsidP="007A029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spacing w:line="480" w:lineRule="auto"/>
        <w:rPr>
          <w:sz w:val="22"/>
          <w:szCs w:val="22"/>
        </w:rPr>
      </w:pPr>
      <w:r w:rsidRPr="006C35C4">
        <w:rPr>
          <w:sz w:val="22"/>
          <w:szCs w:val="22"/>
        </w:rPr>
        <w:t>Working</w:t>
      </w:r>
      <w:r w:rsidR="007A0295" w:rsidRPr="006C35C4">
        <w:rPr>
          <w:sz w:val="22"/>
          <w:szCs w:val="22"/>
        </w:rPr>
        <w:t xml:space="preserve"> within the Choices P</w:t>
      </w:r>
      <w:r w:rsidR="003B3DB3" w:rsidRPr="006C35C4">
        <w:rPr>
          <w:sz w:val="22"/>
          <w:szCs w:val="22"/>
        </w:rPr>
        <w:t>rogramme led by Groundwork</w:t>
      </w:r>
    </w:p>
    <w:p w14:paraId="43BB6C8A" w14:textId="3F51EC2C" w:rsidR="004F445A" w:rsidRPr="006C35C4" w:rsidRDefault="00D701D9" w:rsidP="004F445A">
      <w:pPr>
        <w:ind w:left="2880" w:hanging="2880"/>
        <w:jc w:val="both"/>
        <w:rPr>
          <w:rFonts w:ascii="Arial" w:hAnsi="Arial" w:cs="Arial"/>
        </w:rPr>
      </w:pPr>
      <w:r w:rsidRPr="006C35C4">
        <w:rPr>
          <w:rFonts w:ascii="Arial" w:hAnsi="Arial" w:cs="Arial"/>
          <w:b/>
          <w:bCs/>
          <w:sz w:val="22"/>
          <w:szCs w:val="22"/>
        </w:rPr>
        <w:t xml:space="preserve">REPORTS TO: </w:t>
      </w:r>
      <w:r w:rsidRPr="006C35C4">
        <w:rPr>
          <w:rFonts w:ascii="Arial" w:hAnsi="Arial" w:cs="Arial"/>
          <w:b/>
          <w:bCs/>
          <w:sz w:val="22"/>
          <w:szCs w:val="22"/>
        </w:rPr>
        <w:tab/>
      </w:r>
      <w:r w:rsidR="004F445A" w:rsidRPr="006C35C4">
        <w:rPr>
          <w:rFonts w:ascii="Arial" w:hAnsi="Arial" w:cs="Arial"/>
        </w:rPr>
        <w:t>Partnership Led by Groundwork/</w:t>
      </w:r>
    </w:p>
    <w:p w14:paraId="083FBB36" w14:textId="77777777" w:rsidR="004F445A" w:rsidRPr="006C35C4" w:rsidRDefault="004F445A" w:rsidP="004F445A">
      <w:pPr>
        <w:ind w:left="2880" w:hanging="2880"/>
        <w:jc w:val="both"/>
        <w:rPr>
          <w:rFonts w:ascii="Arial" w:hAnsi="Arial" w:cs="Arial"/>
        </w:rPr>
      </w:pPr>
    </w:p>
    <w:p w14:paraId="0FFDBF44" w14:textId="77777777" w:rsidR="004F445A" w:rsidRPr="006C35C4" w:rsidRDefault="004F445A" w:rsidP="004F445A">
      <w:pPr>
        <w:ind w:left="2880"/>
        <w:jc w:val="both"/>
        <w:rPr>
          <w:rFonts w:ascii="Arial" w:hAnsi="Arial" w:cs="Arial"/>
        </w:rPr>
      </w:pPr>
      <w:r w:rsidRPr="006C35C4">
        <w:rPr>
          <w:rFonts w:ascii="Arial" w:hAnsi="Arial" w:cs="Arial"/>
        </w:rPr>
        <w:t xml:space="preserve">Youth Manager Cumbria Youth Alliance </w:t>
      </w:r>
    </w:p>
    <w:p w14:paraId="0FDE27C7" w14:textId="02BA64D8" w:rsidR="00D701D9" w:rsidRPr="006C35C4" w:rsidRDefault="00D701D9" w:rsidP="00D701D9">
      <w:pPr>
        <w:pStyle w:val="Default"/>
        <w:spacing w:line="480" w:lineRule="auto"/>
      </w:pPr>
      <w:r w:rsidRPr="006C35C4">
        <w:rPr>
          <w:sz w:val="22"/>
          <w:szCs w:val="22"/>
        </w:rPr>
        <w:t xml:space="preserve"> </w:t>
      </w:r>
    </w:p>
    <w:p w14:paraId="58A8B616" w14:textId="15BD3EAE" w:rsidR="00D701D9" w:rsidRPr="006C35C4" w:rsidRDefault="00D701D9" w:rsidP="00D701D9">
      <w:pPr>
        <w:pStyle w:val="Default"/>
        <w:spacing w:line="480" w:lineRule="auto"/>
      </w:pPr>
      <w:r w:rsidRPr="006C35C4">
        <w:rPr>
          <w:b/>
          <w:bCs/>
        </w:rPr>
        <w:t>RESPONSIBLE FOR</w:t>
      </w:r>
      <w:r w:rsidRPr="006C35C4">
        <w:t xml:space="preserve">: </w:t>
      </w:r>
      <w:r w:rsidRPr="006C35C4">
        <w:tab/>
      </w:r>
      <w:r w:rsidR="007A0295" w:rsidRPr="006C35C4">
        <w:t xml:space="preserve">Caseload of youth participants </w:t>
      </w:r>
    </w:p>
    <w:p w14:paraId="5B5E5E0E" w14:textId="56E542D7" w:rsidR="00D701D9" w:rsidRPr="006C35C4" w:rsidRDefault="00D701D9" w:rsidP="00D701D9">
      <w:pPr>
        <w:pStyle w:val="Default"/>
        <w:spacing w:line="480" w:lineRule="auto"/>
        <w:rPr>
          <w:sz w:val="22"/>
          <w:szCs w:val="22"/>
        </w:rPr>
      </w:pPr>
      <w:r w:rsidRPr="006C35C4">
        <w:rPr>
          <w:b/>
          <w:bCs/>
          <w:sz w:val="22"/>
          <w:szCs w:val="22"/>
        </w:rPr>
        <w:t xml:space="preserve">LOCATION: </w:t>
      </w:r>
      <w:r w:rsidRPr="006C35C4">
        <w:rPr>
          <w:b/>
          <w:bCs/>
          <w:sz w:val="22"/>
          <w:szCs w:val="22"/>
        </w:rPr>
        <w:tab/>
      </w:r>
      <w:r w:rsidRPr="006C35C4">
        <w:rPr>
          <w:b/>
          <w:bCs/>
          <w:sz w:val="22"/>
          <w:szCs w:val="22"/>
        </w:rPr>
        <w:tab/>
      </w:r>
      <w:r w:rsidR="008A2D3A" w:rsidRPr="006C35C4">
        <w:rPr>
          <w:b/>
          <w:bCs/>
          <w:sz w:val="22"/>
          <w:szCs w:val="22"/>
        </w:rPr>
        <w:tab/>
        <w:t xml:space="preserve">Allerdale and Copeland </w:t>
      </w:r>
      <w:r w:rsidR="007C320E" w:rsidRPr="006C35C4">
        <w:rPr>
          <w:b/>
          <w:bCs/>
          <w:sz w:val="22"/>
          <w:szCs w:val="22"/>
        </w:rPr>
        <w:t xml:space="preserve"> </w:t>
      </w:r>
    </w:p>
    <w:p w14:paraId="4E4B26C9" w14:textId="09940FFA" w:rsidR="00D701D9" w:rsidRPr="006C35C4" w:rsidRDefault="00D701D9" w:rsidP="00D701D9">
      <w:pPr>
        <w:pStyle w:val="Default"/>
        <w:spacing w:line="480" w:lineRule="auto"/>
        <w:rPr>
          <w:sz w:val="22"/>
          <w:szCs w:val="22"/>
        </w:rPr>
      </w:pPr>
      <w:r w:rsidRPr="006C35C4">
        <w:rPr>
          <w:b/>
          <w:bCs/>
          <w:sz w:val="22"/>
          <w:szCs w:val="22"/>
        </w:rPr>
        <w:t xml:space="preserve">PRIORITY CONTACTS: </w:t>
      </w:r>
      <w:r w:rsidRPr="006C35C4">
        <w:rPr>
          <w:b/>
          <w:bCs/>
          <w:sz w:val="22"/>
          <w:szCs w:val="22"/>
        </w:rPr>
        <w:tab/>
      </w:r>
      <w:r w:rsidR="008C4F08" w:rsidRPr="006C35C4">
        <w:rPr>
          <w:sz w:val="22"/>
          <w:szCs w:val="22"/>
        </w:rPr>
        <w:t>Choices Partners</w:t>
      </w:r>
      <w:r w:rsidRPr="006C35C4">
        <w:rPr>
          <w:sz w:val="22"/>
          <w:szCs w:val="22"/>
        </w:rPr>
        <w:t xml:space="preserve"> </w:t>
      </w:r>
    </w:p>
    <w:p w14:paraId="341BD5D8" w14:textId="7655C1F5" w:rsidR="00993525" w:rsidRPr="006C35C4" w:rsidRDefault="00D701D9" w:rsidP="00D701D9">
      <w:pPr>
        <w:pStyle w:val="Default"/>
        <w:spacing w:line="480" w:lineRule="auto"/>
        <w:rPr>
          <w:sz w:val="22"/>
          <w:szCs w:val="22"/>
        </w:rPr>
      </w:pPr>
      <w:r w:rsidRPr="006C35C4">
        <w:rPr>
          <w:b/>
          <w:bCs/>
          <w:sz w:val="22"/>
          <w:szCs w:val="22"/>
        </w:rPr>
        <w:t>SALARY:</w:t>
      </w:r>
      <w:r w:rsidRPr="006C35C4">
        <w:rPr>
          <w:b/>
          <w:bCs/>
          <w:sz w:val="22"/>
          <w:szCs w:val="22"/>
        </w:rPr>
        <w:tab/>
      </w:r>
      <w:r w:rsidRPr="006C35C4">
        <w:rPr>
          <w:b/>
          <w:bCs/>
          <w:sz w:val="22"/>
          <w:szCs w:val="22"/>
        </w:rPr>
        <w:tab/>
      </w:r>
      <w:r w:rsidRPr="006C35C4">
        <w:rPr>
          <w:b/>
          <w:bCs/>
          <w:sz w:val="22"/>
          <w:szCs w:val="22"/>
        </w:rPr>
        <w:tab/>
      </w:r>
      <w:r w:rsidRPr="006C35C4">
        <w:rPr>
          <w:sz w:val="20"/>
          <w:szCs w:val="20"/>
        </w:rPr>
        <w:t>Circa £</w:t>
      </w:r>
      <w:r w:rsidR="007A0295" w:rsidRPr="006C35C4">
        <w:rPr>
          <w:sz w:val="20"/>
          <w:szCs w:val="20"/>
        </w:rPr>
        <w:t>22,500</w:t>
      </w:r>
      <w:r w:rsidRPr="006C35C4">
        <w:rPr>
          <w:sz w:val="20"/>
          <w:szCs w:val="20"/>
        </w:rPr>
        <w:t xml:space="preserve"> </w:t>
      </w:r>
      <w:r w:rsidR="008A2D3A" w:rsidRPr="006C35C4">
        <w:rPr>
          <w:sz w:val="20"/>
          <w:szCs w:val="20"/>
        </w:rPr>
        <w:t>pro rata</w:t>
      </w:r>
      <w:r w:rsidRPr="006C35C4">
        <w:rPr>
          <w:sz w:val="20"/>
          <w:szCs w:val="20"/>
        </w:rPr>
        <w:t xml:space="preserve">, </w:t>
      </w:r>
      <w:r w:rsidR="008A2D3A" w:rsidRPr="006C35C4">
        <w:rPr>
          <w:sz w:val="20"/>
          <w:szCs w:val="20"/>
        </w:rPr>
        <w:t>22.5 hours per week + pension and mileage allowance</w:t>
      </w:r>
      <w:r w:rsidR="008A2D3A" w:rsidRPr="006C35C4">
        <w:rPr>
          <w:sz w:val="22"/>
          <w:szCs w:val="22"/>
        </w:rPr>
        <w:t xml:space="preserve"> </w:t>
      </w:r>
    </w:p>
    <w:p w14:paraId="2AE79DBB" w14:textId="77777777" w:rsidR="00373CA5" w:rsidRPr="006C35C4" w:rsidRDefault="00373CA5" w:rsidP="00D701D9">
      <w:pPr>
        <w:pStyle w:val="Default"/>
        <w:spacing w:line="480" w:lineRule="auto"/>
        <w:rPr>
          <w:sz w:val="22"/>
          <w:szCs w:val="22"/>
        </w:rPr>
      </w:pPr>
      <w:r w:rsidRPr="006C35C4">
        <w:rPr>
          <w:b/>
          <w:sz w:val="22"/>
          <w:szCs w:val="22"/>
        </w:rPr>
        <w:t>Conditions:</w:t>
      </w:r>
      <w:r w:rsidRPr="006C35C4">
        <w:rPr>
          <w:b/>
          <w:sz w:val="22"/>
          <w:szCs w:val="22"/>
        </w:rPr>
        <w:tab/>
      </w:r>
      <w:r w:rsidRPr="006C35C4">
        <w:rPr>
          <w:sz w:val="22"/>
          <w:szCs w:val="22"/>
        </w:rPr>
        <w:tab/>
      </w:r>
      <w:r w:rsidRPr="006C35C4">
        <w:rPr>
          <w:sz w:val="22"/>
          <w:szCs w:val="22"/>
        </w:rPr>
        <w:tab/>
      </w:r>
      <w:r w:rsidR="007C320E" w:rsidRPr="006C35C4">
        <w:rPr>
          <w:sz w:val="22"/>
          <w:szCs w:val="22"/>
        </w:rPr>
        <w:t>Post is s</w:t>
      </w:r>
      <w:r w:rsidRPr="006C35C4">
        <w:rPr>
          <w:sz w:val="22"/>
          <w:szCs w:val="22"/>
        </w:rPr>
        <w:t xml:space="preserve">ubject to enhanced DBS clearance </w:t>
      </w:r>
    </w:p>
    <w:p w14:paraId="129AD5BE" w14:textId="77777777" w:rsidR="00993525" w:rsidRPr="009D1875" w:rsidRDefault="00993525" w:rsidP="00993525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Arial" w:hAnsi="Arial" w:cs="Arial"/>
          <w:b w:val="0"/>
          <w:sz w:val="22"/>
          <w:szCs w:val="22"/>
        </w:rPr>
      </w:pPr>
      <w:smartTag w:uri="urn:schemas-microsoft-com:office:smarttags" w:element="stockticker">
        <w:r w:rsidRPr="009D1875">
          <w:rPr>
            <w:rFonts w:ascii="Arial" w:hAnsi="Arial" w:cs="Arial"/>
            <w:sz w:val="22"/>
            <w:szCs w:val="22"/>
          </w:rPr>
          <w:t>JOB</w:t>
        </w:r>
      </w:smartTag>
      <w:r w:rsidRPr="009D1875">
        <w:rPr>
          <w:rFonts w:ascii="Arial" w:hAnsi="Arial" w:cs="Arial"/>
          <w:sz w:val="22"/>
          <w:szCs w:val="22"/>
        </w:rPr>
        <w:t xml:space="preserve"> SUMMARY</w:t>
      </w:r>
    </w:p>
    <w:p w14:paraId="5906A673" w14:textId="77777777" w:rsidR="00993525" w:rsidRPr="009D1875" w:rsidRDefault="00993525" w:rsidP="00993525">
      <w:pPr>
        <w:ind w:left="288"/>
        <w:jc w:val="both"/>
        <w:rPr>
          <w:rFonts w:ascii="Arial" w:hAnsi="Arial" w:cs="Arial"/>
          <w:sz w:val="22"/>
          <w:szCs w:val="22"/>
        </w:rPr>
      </w:pPr>
    </w:p>
    <w:p w14:paraId="6F2C6E1B" w14:textId="43A68AA5" w:rsidR="00040B0F" w:rsidRDefault="003B3DB3" w:rsidP="00040B0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This role is funded by The National Lottery Community Fund and the European Social Fund. 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As </w:t>
      </w:r>
      <w:r w:rsidR="008C4F08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4F445A">
        <w:rPr>
          <w:rFonts w:ascii="Arial" w:eastAsia="Calibri" w:hAnsi="Arial" w:cs="Arial"/>
          <w:color w:val="000000"/>
          <w:sz w:val="22"/>
          <w:szCs w:val="22"/>
        </w:rPr>
        <w:t xml:space="preserve">Choices </w:t>
      </w:r>
      <w:r w:rsidR="008C4F08">
        <w:rPr>
          <w:rFonts w:ascii="Arial" w:eastAsia="Calibri" w:hAnsi="Arial" w:cs="Arial"/>
          <w:color w:val="000000"/>
          <w:sz w:val="22"/>
          <w:szCs w:val="22"/>
        </w:rPr>
        <w:t>Key Worker</w:t>
      </w:r>
      <w:r w:rsidR="004F445A">
        <w:rPr>
          <w:rFonts w:ascii="Arial" w:eastAsia="Calibri" w:hAnsi="Arial" w:cs="Arial"/>
          <w:color w:val="000000"/>
          <w:sz w:val="22"/>
          <w:szCs w:val="22"/>
        </w:rPr>
        <w:t>, you will manage a caseload of</w:t>
      </w:r>
      <w:r w:rsidR="00CF287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A0295">
        <w:rPr>
          <w:rFonts w:ascii="Arial" w:eastAsia="Calibri" w:hAnsi="Arial" w:cs="Arial"/>
          <w:color w:val="000000"/>
          <w:sz w:val="22"/>
          <w:szCs w:val="22"/>
        </w:rPr>
        <w:t xml:space="preserve">young </w:t>
      </w:r>
      <w:r w:rsidR="007A0295" w:rsidRPr="00040B0F">
        <w:rPr>
          <w:rFonts w:ascii="Arial" w:eastAsia="Calibri" w:hAnsi="Arial" w:cs="Arial"/>
          <w:color w:val="000000"/>
          <w:sz w:val="22"/>
          <w:szCs w:val="22"/>
        </w:rPr>
        <w:t>participants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and provide them with 1:1 support, helping them overcome barriers to employment by signposting into existing and new services as well as supporting them to access </w:t>
      </w:r>
      <w:r w:rsidR="008C4F08">
        <w:rPr>
          <w:rFonts w:ascii="Arial" w:eastAsia="Calibri" w:hAnsi="Arial" w:cs="Arial"/>
          <w:color w:val="000000"/>
          <w:sz w:val="22"/>
          <w:szCs w:val="22"/>
        </w:rPr>
        <w:t xml:space="preserve">training, 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>j</w:t>
      </w:r>
      <w:r w:rsidR="008C4F08">
        <w:rPr>
          <w:rFonts w:ascii="Arial" w:eastAsia="Calibri" w:hAnsi="Arial" w:cs="Arial"/>
          <w:color w:val="000000"/>
          <w:sz w:val="22"/>
          <w:szCs w:val="22"/>
        </w:rPr>
        <w:t>ob search and employment.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Working closely with participants, </w:t>
      </w:r>
      <w:r w:rsidR="008C4F08">
        <w:rPr>
          <w:rFonts w:ascii="Arial" w:eastAsia="Calibri" w:hAnsi="Arial" w:cs="Arial"/>
          <w:color w:val="000000"/>
          <w:sz w:val="22"/>
          <w:szCs w:val="22"/>
        </w:rPr>
        <w:t>Key Workers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will be responsible for supporting them through every stage of the</w:t>
      </w:r>
      <w:r w:rsidR="00632368">
        <w:rPr>
          <w:rFonts w:ascii="Arial" w:eastAsia="Calibri" w:hAnsi="Arial" w:cs="Arial"/>
          <w:color w:val="000000"/>
          <w:sz w:val="22"/>
          <w:szCs w:val="22"/>
        </w:rPr>
        <w:t>ir journey, enabling participants to address their barriers and realise their aspirations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.  </w:t>
      </w:r>
      <w:r w:rsidR="008A2D3A">
        <w:rPr>
          <w:rFonts w:ascii="Arial" w:eastAsia="Calibri" w:hAnsi="Arial" w:cs="Arial"/>
          <w:color w:val="000000"/>
          <w:sz w:val="22"/>
          <w:szCs w:val="22"/>
        </w:rPr>
        <w:t xml:space="preserve">You will be working across both Allerdale and Copeland, so some travel is essential part of your role for which a mileage allowance is payable </w:t>
      </w:r>
    </w:p>
    <w:p w14:paraId="1688E3F8" w14:textId="77777777" w:rsidR="000B2139" w:rsidRPr="00040B0F" w:rsidRDefault="000B2139" w:rsidP="00040B0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C9E52C6" w14:textId="11E75D7E" w:rsidR="00040B0F" w:rsidRPr="00DE023E" w:rsidRDefault="008C4F08" w:rsidP="00040B0F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Key Workers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will have experience of working in the welfare to work sector and have a good knowledge of </w:t>
      </w:r>
      <w:r>
        <w:rPr>
          <w:rFonts w:ascii="Arial" w:eastAsia="Calibri" w:hAnsi="Arial" w:cs="Arial"/>
          <w:color w:val="000000"/>
          <w:sz w:val="22"/>
          <w:szCs w:val="22"/>
        </w:rPr>
        <w:t>Allerdale &amp; Copeland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and the voluntary and community sector. With </w:t>
      </w:r>
      <w:r w:rsidR="00632368">
        <w:rPr>
          <w:rFonts w:ascii="Arial" w:eastAsia="Calibri" w:hAnsi="Arial" w:cs="Arial"/>
          <w:color w:val="000000"/>
          <w:sz w:val="22"/>
          <w:szCs w:val="22"/>
        </w:rPr>
        <w:t xml:space="preserve">excellent 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interpersonal skills, you will help participants become more confident and motivated to enable them to achieve their goals whilst at the same time ensuring a consistent and high quality service. As the majority of delivery will be delivered via outreach within the community, access to transport will be essential and </w:t>
      </w:r>
      <w:r>
        <w:rPr>
          <w:rFonts w:ascii="Arial" w:eastAsia="Calibri" w:hAnsi="Arial" w:cs="Arial"/>
          <w:color w:val="000000"/>
          <w:sz w:val="22"/>
          <w:szCs w:val="22"/>
        </w:rPr>
        <w:t>Key Workers</w:t>
      </w:r>
      <w:r w:rsidR="00040B0F" w:rsidRPr="00040B0F">
        <w:rPr>
          <w:rFonts w:ascii="Arial" w:eastAsia="Calibri" w:hAnsi="Arial" w:cs="Arial"/>
          <w:color w:val="000000"/>
          <w:sz w:val="22"/>
          <w:szCs w:val="22"/>
        </w:rPr>
        <w:t xml:space="preserve"> may need to work outside of normal hours on occasion. </w:t>
      </w:r>
      <w:r w:rsidR="008A2D3A">
        <w:rPr>
          <w:rFonts w:ascii="Arial" w:hAnsi="Arial" w:cs="Arial"/>
          <w:color w:val="000000"/>
          <w:sz w:val="22"/>
          <w:szCs w:val="22"/>
        </w:rPr>
        <w:t>The role is a par</w:t>
      </w:r>
      <w:r w:rsidR="003B3DB3">
        <w:rPr>
          <w:rFonts w:ascii="Arial" w:hAnsi="Arial" w:cs="Arial"/>
          <w:color w:val="000000"/>
          <w:sz w:val="22"/>
          <w:szCs w:val="22"/>
        </w:rPr>
        <w:t>t</w:t>
      </w:r>
      <w:r w:rsidR="008A2D3A">
        <w:rPr>
          <w:rFonts w:ascii="Arial" w:hAnsi="Arial" w:cs="Arial"/>
          <w:color w:val="000000"/>
          <w:sz w:val="22"/>
          <w:szCs w:val="22"/>
        </w:rPr>
        <w:t xml:space="preserve"> time fixed term appointment until December 2021</w:t>
      </w:r>
      <w:r w:rsidR="00DE023E" w:rsidRPr="00DE023E">
        <w:rPr>
          <w:rFonts w:ascii="Arial" w:hAnsi="Arial" w:cs="Arial"/>
          <w:color w:val="000000"/>
          <w:sz w:val="22"/>
          <w:szCs w:val="22"/>
        </w:rPr>
        <w:t>.</w:t>
      </w:r>
    </w:p>
    <w:p w14:paraId="00DA39D2" w14:textId="77777777" w:rsidR="00D56705" w:rsidRPr="009D1875" w:rsidRDefault="00D56705" w:rsidP="00040B0F">
      <w:pPr>
        <w:jc w:val="both"/>
        <w:rPr>
          <w:rFonts w:ascii="Arial" w:hAnsi="Arial" w:cs="Arial"/>
          <w:sz w:val="22"/>
          <w:szCs w:val="22"/>
        </w:rPr>
      </w:pPr>
    </w:p>
    <w:p w14:paraId="4EE8D021" w14:textId="77777777" w:rsidR="00993525" w:rsidRPr="009D1875" w:rsidRDefault="00993525" w:rsidP="00993525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9D1875">
          <w:rPr>
            <w:rFonts w:ascii="Arial" w:hAnsi="Arial" w:cs="Arial"/>
            <w:sz w:val="22"/>
            <w:szCs w:val="22"/>
          </w:rPr>
          <w:t>KEY</w:t>
        </w:r>
      </w:smartTag>
      <w:r w:rsidRPr="009D1875">
        <w:rPr>
          <w:rFonts w:ascii="Arial" w:hAnsi="Arial" w:cs="Arial"/>
          <w:sz w:val="22"/>
          <w:szCs w:val="22"/>
        </w:rPr>
        <w:t xml:space="preserve"> TASKS</w:t>
      </w:r>
    </w:p>
    <w:p w14:paraId="54856D96" w14:textId="77777777" w:rsidR="00993525" w:rsidRPr="009D1875" w:rsidRDefault="00993525" w:rsidP="00993525">
      <w:pPr>
        <w:pStyle w:val="Heading9"/>
        <w:jc w:val="both"/>
        <w:rPr>
          <w:rFonts w:ascii="Arial" w:hAnsi="Arial" w:cs="Arial"/>
          <w:i w:val="0"/>
          <w:sz w:val="22"/>
          <w:szCs w:val="22"/>
        </w:rPr>
      </w:pPr>
    </w:p>
    <w:p w14:paraId="1DC9F281" w14:textId="77777777" w:rsidR="00040B0F" w:rsidRPr="00040B0F" w:rsidRDefault="00040B0F" w:rsidP="00040B0F">
      <w:pPr>
        <w:pStyle w:val="Default"/>
        <w:rPr>
          <w:b/>
          <w:bCs/>
          <w:sz w:val="22"/>
          <w:szCs w:val="22"/>
        </w:rPr>
      </w:pPr>
      <w:r w:rsidRPr="00040B0F">
        <w:rPr>
          <w:b/>
          <w:bCs/>
          <w:sz w:val="22"/>
          <w:szCs w:val="22"/>
        </w:rPr>
        <w:t xml:space="preserve">Key Responsibilities: Programme Delivery  </w:t>
      </w:r>
    </w:p>
    <w:p w14:paraId="6768FEA0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Undertake participant eligibility assessments and registration onto </w:t>
      </w:r>
      <w:r w:rsidR="008C4F08">
        <w:rPr>
          <w:bCs/>
          <w:sz w:val="22"/>
          <w:szCs w:val="22"/>
        </w:rPr>
        <w:t>Choices,</w:t>
      </w:r>
      <w:r w:rsidRPr="00040B0F">
        <w:rPr>
          <w:bCs/>
          <w:sz w:val="22"/>
          <w:szCs w:val="22"/>
        </w:rPr>
        <w:t xml:space="preserve"> maintaining participant confidentiality of sensi</w:t>
      </w:r>
      <w:r>
        <w:rPr>
          <w:bCs/>
          <w:sz w:val="22"/>
          <w:szCs w:val="22"/>
        </w:rPr>
        <w:t xml:space="preserve">tive information at all times </w:t>
      </w:r>
    </w:p>
    <w:p w14:paraId="41FD3011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Develop with participants action plans with clear goals, identify barriers and aspirations, measures to overcome/achieve these and regularly review progres</w:t>
      </w:r>
      <w:r>
        <w:rPr>
          <w:bCs/>
          <w:sz w:val="22"/>
          <w:szCs w:val="22"/>
        </w:rPr>
        <w:t xml:space="preserve">s using the Outcome Star tool </w:t>
      </w:r>
    </w:p>
    <w:p w14:paraId="2929E441" w14:textId="77777777" w:rsidR="00040B0F" w:rsidRDefault="00040B0F" w:rsidP="00632368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Support clients to access existing </w:t>
      </w:r>
      <w:r w:rsidR="00632368">
        <w:rPr>
          <w:bCs/>
          <w:sz w:val="22"/>
          <w:szCs w:val="22"/>
        </w:rPr>
        <w:t>services t</w:t>
      </w:r>
      <w:r w:rsidRPr="00040B0F">
        <w:rPr>
          <w:bCs/>
          <w:sz w:val="22"/>
          <w:szCs w:val="22"/>
        </w:rPr>
        <w:t>o enable them to overcome barriers to gaining employment an</w:t>
      </w:r>
      <w:r>
        <w:rPr>
          <w:bCs/>
          <w:sz w:val="22"/>
          <w:szCs w:val="22"/>
        </w:rPr>
        <w:t>d attend sessions if required</w:t>
      </w:r>
      <w:r w:rsidRPr="00632368">
        <w:rPr>
          <w:bCs/>
          <w:sz w:val="22"/>
          <w:szCs w:val="22"/>
        </w:rPr>
        <w:t xml:space="preserve"> </w:t>
      </w:r>
    </w:p>
    <w:p w14:paraId="4726508E" w14:textId="77777777" w:rsidR="00632368" w:rsidRPr="00632368" w:rsidRDefault="00632368" w:rsidP="00632368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Work closely with other </w:t>
      </w:r>
      <w:r w:rsidR="008C4F08">
        <w:rPr>
          <w:bCs/>
          <w:sz w:val="22"/>
          <w:szCs w:val="22"/>
        </w:rPr>
        <w:t>Choices</w:t>
      </w:r>
      <w:r>
        <w:rPr>
          <w:bCs/>
          <w:sz w:val="22"/>
          <w:szCs w:val="22"/>
        </w:rPr>
        <w:t xml:space="preserve"> staff </w:t>
      </w:r>
      <w:r w:rsidR="007C320E">
        <w:rPr>
          <w:bCs/>
          <w:sz w:val="22"/>
          <w:szCs w:val="22"/>
        </w:rPr>
        <w:t>that</w:t>
      </w:r>
      <w:r>
        <w:rPr>
          <w:bCs/>
          <w:sz w:val="22"/>
          <w:szCs w:val="22"/>
        </w:rPr>
        <w:t xml:space="preserve"> will be providing health, financial and digital inclusion activities to identify which activities are most suitable for each participant and provide support to enable them to access these activities.</w:t>
      </w:r>
    </w:p>
    <w:p w14:paraId="23ED213E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Support clients to develop appropriate professional</w:t>
      </w:r>
      <w:r>
        <w:rPr>
          <w:bCs/>
          <w:sz w:val="22"/>
          <w:szCs w:val="22"/>
        </w:rPr>
        <w:t xml:space="preserve"> and personal relationships.  </w:t>
      </w:r>
    </w:p>
    <w:p w14:paraId="5B211034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Provide Information, Advice &amp; Guidance, support participants with job search, moc</w:t>
      </w:r>
      <w:r>
        <w:rPr>
          <w:bCs/>
          <w:sz w:val="22"/>
          <w:szCs w:val="22"/>
        </w:rPr>
        <w:t xml:space="preserve">k interviews and job matching </w:t>
      </w:r>
    </w:p>
    <w:p w14:paraId="1E777C13" w14:textId="77777777" w:rsidR="00040B0F" w:rsidRPr="00040B0F" w:rsidRDefault="006F73B0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Match participants with</w:t>
      </w:r>
      <w:r w:rsidR="00040B0F" w:rsidRPr="00040B0F">
        <w:rPr>
          <w:bCs/>
          <w:sz w:val="22"/>
          <w:szCs w:val="22"/>
        </w:rPr>
        <w:t xml:space="preserve"> volunteering opportunities both within</w:t>
      </w:r>
      <w:r>
        <w:rPr>
          <w:bCs/>
          <w:sz w:val="22"/>
          <w:szCs w:val="22"/>
        </w:rPr>
        <w:t xml:space="preserve"> and </w:t>
      </w:r>
      <w:r w:rsidR="000B1F35">
        <w:rPr>
          <w:bCs/>
          <w:sz w:val="22"/>
          <w:szCs w:val="22"/>
        </w:rPr>
        <w:t>out with</w:t>
      </w:r>
      <w:r>
        <w:rPr>
          <w:bCs/>
          <w:sz w:val="22"/>
          <w:szCs w:val="22"/>
        </w:rPr>
        <w:t xml:space="preserve"> the partnership </w:t>
      </w:r>
    </w:p>
    <w:p w14:paraId="68DFAEEE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Assist clients to successfully make the emotional and psychologic</w:t>
      </w:r>
      <w:r>
        <w:rPr>
          <w:bCs/>
          <w:sz w:val="22"/>
          <w:szCs w:val="22"/>
        </w:rPr>
        <w:t xml:space="preserve">al transition to employment.  </w:t>
      </w:r>
    </w:p>
    <w:p w14:paraId="6846CBFB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Actively promote participants to potential employers work</w:t>
      </w:r>
      <w:r>
        <w:rPr>
          <w:bCs/>
          <w:sz w:val="22"/>
          <w:szCs w:val="22"/>
        </w:rPr>
        <w:t xml:space="preserve">ing with the Senior Navigator </w:t>
      </w:r>
    </w:p>
    <w:p w14:paraId="7F0C4F1F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Be proactive and look for solutions to enable the part</w:t>
      </w:r>
      <w:r>
        <w:rPr>
          <w:bCs/>
          <w:sz w:val="22"/>
          <w:szCs w:val="22"/>
        </w:rPr>
        <w:t xml:space="preserve">icipant to attain their goals </w:t>
      </w:r>
    </w:p>
    <w:p w14:paraId="16444A88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Promote participants to colleges and training providers and assist in the placement of participants into further education</w:t>
      </w:r>
      <w:r>
        <w:rPr>
          <w:bCs/>
          <w:sz w:val="22"/>
          <w:szCs w:val="22"/>
        </w:rPr>
        <w:t xml:space="preserve"> and training </w:t>
      </w:r>
    </w:p>
    <w:p w14:paraId="54EBF708" w14:textId="77777777" w:rsidR="000B2139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Provide ongoing support to participants once they have been placed in employm</w:t>
      </w:r>
      <w:r>
        <w:rPr>
          <w:bCs/>
          <w:sz w:val="22"/>
          <w:szCs w:val="22"/>
        </w:rPr>
        <w:t xml:space="preserve">ent to ensure sustainability  </w:t>
      </w:r>
    </w:p>
    <w:p w14:paraId="7B70CD83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Ensure </w:t>
      </w:r>
      <w:r w:rsidR="008C4F08">
        <w:rPr>
          <w:bCs/>
          <w:sz w:val="22"/>
          <w:szCs w:val="22"/>
        </w:rPr>
        <w:t>Choices</w:t>
      </w:r>
      <w:r w:rsidRPr="00040B0F">
        <w:rPr>
          <w:bCs/>
          <w:sz w:val="22"/>
          <w:szCs w:val="22"/>
        </w:rPr>
        <w:t xml:space="preserve"> performance management system is accurate and up to date and provide re</w:t>
      </w:r>
      <w:r>
        <w:rPr>
          <w:bCs/>
          <w:sz w:val="22"/>
          <w:szCs w:val="22"/>
        </w:rPr>
        <w:t xml:space="preserve">levant reports when required. </w:t>
      </w:r>
    </w:p>
    <w:p w14:paraId="3189121A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Deal with participa</w:t>
      </w:r>
      <w:r w:rsidR="000B2139">
        <w:rPr>
          <w:bCs/>
          <w:sz w:val="22"/>
          <w:szCs w:val="22"/>
        </w:rPr>
        <w:t>nt requests promptly and adhere</w:t>
      </w:r>
      <w:r w:rsidRPr="00040B0F">
        <w:rPr>
          <w:bCs/>
          <w:sz w:val="22"/>
          <w:szCs w:val="22"/>
        </w:rPr>
        <w:t xml:space="preserve"> to </w:t>
      </w:r>
      <w:r w:rsidR="008C4F08">
        <w:rPr>
          <w:bCs/>
          <w:sz w:val="22"/>
          <w:szCs w:val="22"/>
        </w:rPr>
        <w:t>Choices</w:t>
      </w:r>
      <w:r w:rsidRPr="00040B0F">
        <w:rPr>
          <w:bCs/>
          <w:sz w:val="22"/>
          <w:szCs w:val="22"/>
        </w:rPr>
        <w:t xml:space="preserve"> policies and procedures including dealing with c</w:t>
      </w:r>
      <w:r>
        <w:rPr>
          <w:bCs/>
          <w:sz w:val="22"/>
          <w:szCs w:val="22"/>
        </w:rPr>
        <w:t xml:space="preserve">omplaints in a timely manner. </w:t>
      </w:r>
    </w:p>
    <w:p w14:paraId="72883E7E" w14:textId="77777777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Integrate, share knowledge and spread best practice with other </w:t>
      </w:r>
      <w:r w:rsidR="008C4F08">
        <w:rPr>
          <w:bCs/>
          <w:sz w:val="22"/>
          <w:szCs w:val="22"/>
        </w:rPr>
        <w:t>Key Workers</w:t>
      </w:r>
      <w:r w:rsidRPr="00040B0F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 xml:space="preserve">taff and partners across </w:t>
      </w:r>
      <w:r w:rsidR="008C4F08">
        <w:rPr>
          <w:bCs/>
          <w:sz w:val="22"/>
          <w:szCs w:val="22"/>
        </w:rPr>
        <w:t>Choices</w:t>
      </w:r>
      <w:r>
        <w:rPr>
          <w:bCs/>
          <w:sz w:val="22"/>
          <w:szCs w:val="22"/>
        </w:rPr>
        <w:t xml:space="preserve"> </w:t>
      </w:r>
    </w:p>
    <w:p w14:paraId="6FD259D0" w14:textId="097B8B8F" w:rsid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Work as part of a</w:t>
      </w:r>
      <w:r w:rsidR="006C35C4">
        <w:rPr>
          <w:bCs/>
          <w:sz w:val="22"/>
          <w:szCs w:val="22"/>
        </w:rPr>
        <w:t xml:space="preserve"> multi-</w:t>
      </w:r>
      <w:r w:rsidR="007C320E">
        <w:rPr>
          <w:bCs/>
          <w:sz w:val="22"/>
          <w:szCs w:val="22"/>
        </w:rPr>
        <w:t>agency</w:t>
      </w:r>
      <w:r w:rsidRPr="00040B0F">
        <w:rPr>
          <w:bCs/>
          <w:sz w:val="22"/>
          <w:szCs w:val="22"/>
        </w:rPr>
        <w:t xml:space="preserve"> team, attend team meetings and participate i</w:t>
      </w:r>
      <w:r>
        <w:rPr>
          <w:bCs/>
          <w:sz w:val="22"/>
          <w:szCs w:val="22"/>
        </w:rPr>
        <w:t xml:space="preserve">n staff training as necessary </w:t>
      </w:r>
    </w:p>
    <w:p w14:paraId="73CC6C15" w14:textId="77777777" w:rsidR="000B2139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Provide support to assigned peer mentors and volunteers and provide them with developm</w:t>
      </w:r>
      <w:r>
        <w:rPr>
          <w:bCs/>
          <w:sz w:val="22"/>
          <w:szCs w:val="22"/>
        </w:rPr>
        <w:t xml:space="preserve">ent opportunities </w:t>
      </w:r>
    </w:p>
    <w:p w14:paraId="045B54A6" w14:textId="77777777" w:rsidR="000B2139" w:rsidRDefault="000B2139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Ensure compliance with Building Better Opportunities funding requirements </w:t>
      </w:r>
    </w:p>
    <w:p w14:paraId="3ECB10E3" w14:textId="77777777" w:rsidR="00040B0F" w:rsidRPr="00040B0F" w:rsidRDefault="00040B0F" w:rsidP="00040B0F">
      <w:pPr>
        <w:pStyle w:val="Default"/>
        <w:numPr>
          <w:ilvl w:val="0"/>
          <w:numId w:val="40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Present a professional image of </w:t>
      </w:r>
      <w:r w:rsidR="008C4F08">
        <w:rPr>
          <w:bCs/>
          <w:sz w:val="22"/>
          <w:szCs w:val="22"/>
        </w:rPr>
        <w:t>Choices</w:t>
      </w:r>
      <w:r w:rsidRPr="00040B0F">
        <w:rPr>
          <w:bCs/>
          <w:sz w:val="22"/>
          <w:szCs w:val="22"/>
        </w:rPr>
        <w:t xml:space="preserve"> at all times.    </w:t>
      </w:r>
    </w:p>
    <w:p w14:paraId="0F53B13B" w14:textId="77777777" w:rsidR="00040B0F" w:rsidRDefault="00040B0F" w:rsidP="00040B0F">
      <w:pPr>
        <w:pStyle w:val="Default"/>
        <w:rPr>
          <w:b/>
          <w:bCs/>
          <w:sz w:val="22"/>
          <w:szCs w:val="22"/>
        </w:rPr>
      </w:pPr>
    </w:p>
    <w:p w14:paraId="18C2D2F7" w14:textId="77777777" w:rsidR="00040B0F" w:rsidRPr="00040B0F" w:rsidRDefault="00040B0F" w:rsidP="00040B0F">
      <w:pPr>
        <w:pStyle w:val="Default"/>
        <w:rPr>
          <w:b/>
          <w:bCs/>
          <w:sz w:val="22"/>
          <w:szCs w:val="22"/>
        </w:rPr>
      </w:pPr>
      <w:r w:rsidRPr="00040B0F">
        <w:rPr>
          <w:b/>
          <w:bCs/>
          <w:sz w:val="22"/>
          <w:szCs w:val="22"/>
        </w:rPr>
        <w:t xml:space="preserve">Performance Targets:  </w:t>
      </w:r>
    </w:p>
    <w:p w14:paraId="05241FDB" w14:textId="77777777" w:rsidR="00040B0F" w:rsidRDefault="00040B0F" w:rsidP="00040B0F">
      <w:pPr>
        <w:pStyle w:val="Default"/>
        <w:numPr>
          <w:ilvl w:val="0"/>
          <w:numId w:val="3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Caseload management</w:t>
      </w:r>
    </w:p>
    <w:p w14:paraId="55E6CB08" w14:textId="77777777" w:rsidR="00040B0F" w:rsidRDefault="00040B0F" w:rsidP="00040B0F">
      <w:pPr>
        <w:pStyle w:val="Default"/>
        <w:numPr>
          <w:ilvl w:val="0"/>
          <w:numId w:val="39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Conversion rate – job search, employment, training, se</w:t>
      </w:r>
      <w:r>
        <w:rPr>
          <w:bCs/>
          <w:sz w:val="22"/>
          <w:szCs w:val="22"/>
        </w:rPr>
        <w:t xml:space="preserve">lf-employment and sustainment </w:t>
      </w:r>
    </w:p>
    <w:p w14:paraId="1207CDC5" w14:textId="77777777" w:rsidR="00040B0F" w:rsidRDefault="00040B0F" w:rsidP="00040B0F">
      <w:pPr>
        <w:pStyle w:val="Default"/>
        <w:numPr>
          <w:ilvl w:val="0"/>
          <w:numId w:val="39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No of actio</w:t>
      </w:r>
      <w:r>
        <w:rPr>
          <w:bCs/>
          <w:sz w:val="22"/>
          <w:szCs w:val="22"/>
        </w:rPr>
        <w:t xml:space="preserve">n plans produced and reviewed </w:t>
      </w:r>
    </w:p>
    <w:p w14:paraId="506DCC91" w14:textId="77777777" w:rsidR="00040B0F" w:rsidRPr="00040B0F" w:rsidRDefault="00040B0F" w:rsidP="00040B0F">
      <w:pPr>
        <w:pStyle w:val="Default"/>
        <w:rPr>
          <w:bCs/>
          <w:sz w:val="22"/>
          <w:szCs w:val="22"/>
        </w:rPr>
      </w:pPr>
    </w:p>
    <w:p w14:paraId="1F4DB3E4" w14:textId="77777777" w:rsidR="00040B0F" w:rsidRDefault="00040B0F" w:rsidP="00040B0F">
      <w:pPr>
        <w:pStyle w:val="Default"/>
        <w:rPr>
          <w:bCs/>
          <w:sz w:val="22"/>
          <w:szCs w:val="22"/>
        </w:rPr>
      </w:pPr>
    </w:p>
    <w:p w14:paraId="02FAE3CF" w14:textId="77777777" w:rsidR="00040B0F" w:rsidRPr="00040B0F" w:rsidRDefault="00040B0F" w:rsidP="00040B0F">
      <w:pPr>
        <w:pStyle w:val="Default"/>
        <w:rPr>
          <w:b/>
          <w:bCs/>
          <w:sz w:val="22"/>
          <w:szCs w:val="22"/>
        </w:rPr>
      </w:pPr>
      <w:r w:rsidRPr="00040B0F">
        <w:rPr>
          <w:b/>
          <w:bCs/>
          <w:sz w:val="22"/>
          <w:szCs w:val="22"/>
        </w:rPr>
        <w:t xml:space="preserve">Additional responsibilities  </w:t>
      </w:r>
    </w:p>
    <w:p w14:paraId="6E023598" w14:textId="77777777" w:rsidR="00040B0F" w:rsidRDefault="00040B0F" w:rsidP="00040B0F">
      <w:pPr>
        <w:pStyle w:val="Default"/>
        <w:numPr>
          <w:ilvl w:val="0"/>
          <w:numId w:val="38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 xml:space="preserve">Comply with </w:t>
      </w:r>
      <w:r w:rsidR="000B2139">
        <w:rPr>
          <w:bCs/>
          <w:sz w:val="22"/>
          <w:szCs w:val="22"/>
        </w:rPr>
        <w:t>the</w:t>
      </w:r>
      <w:r w:rsidRPr="00040B0F">
        <w:rPr>
          <w:bCs/>
          <w:sz w:val="22"/>
          <w:szCs w:val="22"/>
        </w:rPr>
        <w:t xml:space="preserve"> Health and Safety policy</w:t>
      </w:r>
      <w:r>
        <w:rPr>
          <w:bCs/>
          <w:sz w:val="22"/>
          <w:szCs w:val="22"/>
        </w:rPr>
        <w:t xml:space="preserve"> in all employment practices. </w:t>
      </w:r>
    </w:p>
    <w:p w14:paraId="65CEE74E" w14:textId="77777777" w:rsidR="007C320E" w:rsidRDefault="007C320E" w:rsidP="00040B0F">
      <w:pPr>
        <w:pStyle w:val="Default"/>
        <w:numPr>
          <w:ilvl w:val="0"/>
          <w:numId w:val="3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Comply with Safeguarding Policy and procedures </w:t>
      </w:r>
    </w:p>
    <w:p w14:paraId="4D8C7912" w14:textId="77777777" w:rsidR="00040B0F" w:rsidRDefault="00040B0F" w:rsidP="00040B0F">
      <w:pPr>
        <w:pStyle w:val="Default"/>
        <w:numPr>
          <w:ilvl w:val="0"/>
          <w:numId w:val="38"/>
        </w:numPr>
        <w:rPr>
          <w:bCs/>
          <w:sz w:val="22"/>
          <w:szCs w:val="22"/>
        </w:rPr>
      </w:pPr>
      <w:r w:rsidRPr="00040B0F">
        <w:rPr>
          <w:bCs/>
          <w:sz w:val="22"/>
          <w:szCs w:val="22"/>
        </w:rPr>
        <w:t>Comply with the Equal Opportunities Policy and Procedure</w:t>
      </w:r>
      <w:r>
        <w:rPr>
          <w:bCs/>
          <w:sz w:val="22"/>
          <w:szCs w:val="22"/>
        </w:rPr>
        <w:t xml:space="preserve"> in all employment practices. </w:t>
      </w:r>
    </w:p>
    <w:p w14:paraId="210D8A4C" w14:textId="77777777" w:rsidR="00D01960" w:rsidRPr="00040B0F" w:rsidRDefault="00040B0F" w:rsidP="00040B0F">
      <w:pPr>
        <w:pStyle w:val="Default"/>
        <w:numPr>
          <w:ilvl w:val="0"/>
          <w:numId w:val="38"/>
        </w:numPr>
        <w:rPr>
          <w:color w:val="auto"/>
          <w:sz w:val="22"/>
          <w:szCs w:val="22"/>
        </w:rPr>
      </w:pPr>
      <w:r w:rsidRPr="00040B0F">
        <w:rPr>
          <w:bCs/>
          <w:sz w:val="22"/>
          <w:szCs w:val="22"/>
        </w:rPr>
        <w:t xml:space="preserve">Any other duties commensurate with the level of the post.  </w:t>
      </w:r>
    </w:p>
    <w:sectPr w:rsidR="00D01960" w:rsidRPr="00040B0F" w:rsidSect="00C81D73">
      <w:headerReference w:type="default" r:id="rId11"/>
      <w:footerReference w:type="first" r:id="rId12"/>
      <w:pgSz w:w="11907" w:h="16839" w:code="9"/>
      <w:pgMar w:top="720" w:right="720" w:bottom="720" w:left="720" w:header="482" w:footer="567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BD11" w14:textId="77777777" w:rsidR="00624C7E" w:rsidRDefault="00624C7E">
      <w:r>
        <w:separator/>
      </w:r>
    </w:p>
  </w:endnote>
  <w:endnote w:type="continuationSeparator" w:id="0">
    <w:p w14:paraId="1AF6FA10" w14:textId="77777777" w:rsidR="00624C7E" w:rsidRDefault="0062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A4EF" w14:textId="77777777" w:rsidR="00FF1C75" w:rsidRPr="009A3CDD" w:rsidRDefault="00982A80" w:rsidP="00982A80">
    <w:pPr>
      <w:pStyle w:val="Footer"/>
      <w:jc w:val="right"/>
      <w:rPr>
        <w:rFonts w:ascii="Calibri" w:hAnsi="Calibri" w:cs="Calibri"/>
        <w:b/>
        <w:i/>
        <w:sz w:val="22"/>
        <w:szCs w:val="22"/>
      </w:rPr>
    </w:pPr>
    <w:r w:rsidRPr="009A3CDD">
      <w:rPr>
        <w:rFonts w:ascii="Calibri" w:hAnsi="Calibri" w:cs="Calibri"/>
        <w:b/>
        <w:i/>
        <w:sz w:val="22"/>
        <w:szCs w:val="22"/>
      </w:rPr>
      <w:t xml:space="preserve">Supporting </w:t>
    </w:r>
    <w:r w:rsidR="00233B16" w:rsidRPr="009A3CDD">
      <w:rPr>
        <w:rFonts w:ascii="Calibri" w:hAnsi="Calibri" w:cs="Calibri"/>
        <w:b/>
        <w:i/>
        <w:sz w:val="22"/>
        <w:szCs w:val="22"/>
      </w:rPr>
      <w:t>Information</w:t>
    </w:r>
    <w:r w:rsidR="00233B16">
      <w:rPr>
        <w:rFonts w:ascii="Calibri" w:hAnsi="Calibri" w:cs="Calibri"/>
        <w:b/>
        <w:i/>
        <w:sz w:val="22"/>
        <w:szCs w:val="22"/>
      </w:rPr>
      <w:t xml:space="preserve"> </w:t>
    </w:r>
    <w:r w:rsidR="00233B16" w:rsidRPr="009A3CDD">
      <w:rPr>
        <w:rFonts w:ascii="Calibri" w:hAnsi="Calibri" w:cs="Calibri"/>
        <w:b/>
        <w:i/>
        <w:sz w:val="22"/>
        <w:szCs w:val="22"/>
      </w:rPr>
      <w:t>Item</w:t>
    </w:r>
    <w:r w:rsidRPr="009A3CDD">
      <w:rPr>
        <w:rFonts w:ascii="Calibri" w:hAnsi="Calibri" w:cs="Calibri"/>
        <w:b/>
        <w:i/>
        <w:sz w:val="22"/>
        <w:szCs w:val="22"/>
      </w:rPr>
      <w:t xml:space="preserve"> 11 – Job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AD64" w14:textId="77777777" w:rsidR="00624C7E" w:rsidRDefault="00624C7E">
      <w:r>
        <w:separator/>
      </w:r>
    </w:p>
  </w:footnote>
  <w:footnote w:type="continuationSeparator" w:id="0">
    <w:p w14:paraId="021B9933" w14:textId="77777777" w:rsidR="00624C7E" w:rsidRDefault="0062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F0E7" w14:textId="77777777" w:rsidR="00FF1C75" w:rsidRDefault="00FF1C75">
    <w:pPr>
      <w:pStyle w:val="Header"/>
    </w:pPr>
    <w:r>
      <w:rPr>
        <w:rFonts w:ascii="Arial" w:hAnsi="Arial" w:cs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105C"/>
    <w:multiLevelType w:val="singleLevel"/>
    <w:tmpl w:val="06FA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111C07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01144"/>
    <w:multiLevelType w:val="hybridMultilevel"/>
    <w:tmpl w:val="0FBAD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04926"/>
    <w:multiLevelType w:val="hybridMultilevel"/>
    <w:tmpl w:val="372AB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A16"/>
    <w:multiLevelType w:val="hybridMultilevel"/>
    <w:tmpl w:val="B0043C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712B7"/>
    <w:multiLevelType w:val="hybridMultilevel"/>
    <w:tmpl w:val="68EE1264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7BCE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38E"/>
    <w:multiLevelType w:val="hybridMultilevel"/>
    <w:tmpl w:val="FF54D3C6"/>
    <w:lvl w:ilvl="0" w:tplc="2870BD4E">
      <w:numFmt w:val="bullet"/>
      <w:lvlText w:val="•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2CE"/>
    <w:multiLevelType w:val="singleLevel"/>
    <w:tmpl w:val="06FA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5D638B8"/>
    <w:multiLevelType w:val="hybridMultilevel"/>
    <w:tmpl w:val="2F24EA28"/>
    <w:lvl w:ilvl="0" w:tplc="2870BD4E">
      <w:numFmt w:val="bullet"/>
      <w:lvlText w:val="•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F6802"/>
    <w:multiLevelType w:val="hybridMultilevel"/>
    <w:tmpl w:val="D4044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662DA"/>
    <w:multiLevelType w:val="hybridMultilevel"/>
    <w:tmpl w:val="4CE084AA"/>
    <w:lvl w:ilvl="0" w:tplc="A97C9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8B0D5D"/>
    <w:multiLevelType w:val="hybridMultilevel"/>
    <w:tmpl w:val="C8506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016"/>
    <w:multiLevelType w:val="hybridMultilevel"/>
    <w:tmpl w:val="8C680CDC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7184"/>
    <w:multiLevelType w:val="hybridMultilevel"/>
    <w:tmpl w:val="784C6A94"/>
    <w:lvl w:ilvl="0" w:tplc="2870BD4E">
      <w:numFmt w:val="bullet"/>
      <w:lvlText w:val="•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7E77"/>
    <w:multiLevelType w:val="hybridMultilevel"/>
    <w:tmpl w:val="AD8EA7A8"/>
    <w:lvl w:ilvl="0" w:tplc="0A54A3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491A2E"/>
    <w:multiLevelType w:val="hybridMultilevel"/>
    <w:tmpl w:val="36A0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45CF"/>
    <w:multiLevelType w:val="hybridMultilevel"/>
    <w:tmpl w:val="98768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8B4A98"/>
    <w:multiLevelType w:val="hybridMultilevel"/>
    <w:tmpl w:val="01465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59DE"/>
    <w:multiLevelType w:val="hybridMultilevel"/>
    <w:tmpl w:val="E15C2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A5D96"/>
    <w:multiLevelType w:val="hybridMultilevel"/>
    <w:tmpl w:val="1292C290"/>
    <w:lvl w:ilvl="0" w:tplc="9C44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A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2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4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E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4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A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E5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E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7428B2"/>
    <w:multiLevelType w:val="hybridMultilevel"/>
    <w:tmpl w:val="ED4E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5AA4"/>
    <w:multiLevelType w:val="hybridMultilevel"/>
    <w:tmpl w:val="031CBDEE"/>
    <w:lvl w:ilvl="0" w:tplc="6F6280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36236B"/>
    <w:multiLevelType w:val="hybridMultilevel"/>
    <w:tmpl w:val="08840E50"/>
    <w:lvl w:ilvl="0" w:tplc="5E623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34F6C"/>
    <w:multiLevelType w:val="hybridMultilevel"/>
    <w:tmpl w:val="3FE0D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20CC"/>
    <w:multiLevelType w:val="hybridMultilevel"/>
    <w:tmpl w:val="F3EAD8A2"/>
    <w:lvl w:ilvl="0" w:tplc="6F6280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23603A"/>
    <w:multiLevelType w:val="hybridMultilevel"/>
    <w:tmpl w:val="BA0ABB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B55B9"/>
    <w:multiLevelType w:val="hybridMultilevel"/>
    <w:tmpl w:val="D6D0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057C"/>
    <w:multiLevelType w:val="hybridMultilevel"/>
    <w:tmpl w:val="17D4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F0DDE"/>
    <w:multiLevelType w:val="hybridMultilevel"/>
    <w:tmpl w:val="5CEEB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32AAD"/>
    <w:multiLevelType w:val="hybridMultilevel"/>
    <w:tmpl w:val="DCEA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A576C"/>
    <w:multiLevelType w:val="hybridMultilevel"/>
    <w:tmpl w:val="178E1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169D"/>
    <w:multiLevelType w:val="hybridMultilevel"/>
    <w:tmpl w:val="8D36BE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C35192"/>
    <w:multiLevelType w:val="hybridMultilevel"/>
    <w:tmpl w:val="34342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937AC"/>
    <w:multiLevelType w:val="hybridMultilevel"/>
    <w:tmpl w:val="145A37CA"/>
    <w:lvl w:ilvl="0" w:tplc="2870BD4E">
      <w:numFmt w:val="bullet"/>
      <w:lvlText w:val="•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E365F"/>
    <w:multiLevelType w:val="hybridMultilevel"/>
    <w:tmpl w:val="3F9A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3B08"/>
    <w:multiLevelType w:val="hybridMultilevel"/>
    <w:tmpl w:val="A4B8A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A523C"/>
    <w:multiLevelType w:val="hybridMultilevel"/>
    <w:tmpl w:val="0F52004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B62E0"/>
    <w:multiLevelType w:val="singleLevel"/>
    <w:tmpl w:val="06FA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8" w15:restartNumberingAfterBreak="0">
    <w:nsid w:val="7D0F0E32"/>
    <w:multiLevelType w:val="hybridMultilevel"/>
    <w:tmpl w:val="9ABCBFB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884B6C"/>
    <w:multiLevelType w:val="singleLevel"/>
    <w:tmpl w:val="6F628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34"/>
  </w:num>
  <w:num w:numId="5">
    <w:abstractNumId w:val="38"/>
  </w:num>
  <w:num w:numId="6">
    <w:abstractNumId w:val="2"/>
  </w:num>
  <w:num w:numId="7">
    <w:abstractNumId w:val="16"/>
  </w:num>
  <w:num w:numId="8">
    <w:abstractNumId w:val="10"/>
  </w:num>
  <w:num w:numId="9">
    <w:abstractNumId w:val="19"/>
  </w:num>
  <w:num w:numId="10">
    <w:abstractNumId w:val="28"/>
  </w:num>
  <w:num w:numId="11">
    <w:abstractNumId w:val="3"/>
  </w:num>
  <w:num w:numId="12">
    <w:abstractNumId w:val="14"/>
  </w:num>
  <w:num w:numId="13">
    <w:abstractNumId w:val="23"/>
  </w:num>
  <w:num w:numId="14">
    <w:abstractNumId w:val="25"/>
  </w:num>
  <w:num w:numId="15">
    <w:abstractNumId w:val="39"/>
  </w:num>
  <w:num w:numId="16">
    <w:abstractNumId w:val="21"/>
  </w:num>
  <w:num w:numId="17">
    <w:abstractNumId w:val="24"/>
  </w:num>
  <w:num w:numId="18">
    <w:abstractNumId w:val="22"/>
  </w:num>
  <w:num w:numId="19">
    <w:abstractNumId w:val="5"/>
  </w:num>
  <w:num w:numId="20">
    <w:abstractNumId w:val="11"/>
  </w:num>
  <w:num w:numId="21">
    <w:abstractNumId w:val="35"/>
  </w:num>
  <w:num w:numId="22">
    <w:abstractNumId w:val="30"/>
  </w:num>
  <w:num w:numId="23">
    <w:abstractNumId w:val="1"/>
  </w:num>
  <w:num w:numId="24">
    <w:abstractNumId w:val="12"/>
  </w:num>
  <w:num w:numId="25">
    <w:abstractNumId w:val="7"/>
  </w:num>
  <w:num w:numId="26">
    <w:abstractNumId w:val="4"/>
  </w:num>
  <w:num w:numId="27">
    <w:abstractNumId w:val="17"/>
  </w:num>
  <w:num w:numId="28">
    <w:abstractNumId w:val="9"/>
  </w:num>
  <w:num w:numId="29">
    <w:abstractNumId w:val="31"/>
  </w:num>
  <w:num w:numId="30">
    <w:abstractNumId w:val="36"/>
  </w:num>
  <w:num w:numId="31">
    <w:abstractNumId w:val="0"/>
  </w:num>
  <w:num w:numId="32">
    <w:abstractNumId w:val="37"/>
  </w:num>
  <w:num w:numId="33">
    <w:abstractNumId w:val="29"/>
  </w:num>
  <w:num w:numId="34">
    <w:abstractNumId w:val="13"/>
  </w:num>
  <w:num w:numId="35">
    <w:abstractNumId w:val="6"/>
  </w:num>
  <w:num w:numId="36">
    <w:abstractNumId w:val="8"/>
  </w:num>
  <w:num w:numId="37">
    <w:abstractNumId w:val="33"/>
  </w:num>
  <w:num w:numId="38">
    <w:abstractNumId w:val="27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6B"/>
    <w:rsid w:val="00014F40"/>
    <w:rsid w:val="00023C8C"/>
    <w:rsid w:val="00035F7F"/>
    <w:rsid w:val="00040B0F"/>
    <w:rsid w:val="00045296"/>
    <w:rsid w:val="00060762"/>
    <w:rsid w:val="00063F41"/>
    <w:rsid w:val="00081643"/>
    <w:rsid w:val="000B03E3"/>
    <w:rsid w:val="000B1F35"/>
    <w:rsid w:val="000B2139"/>
    <w:rsid w:val="000B2F48"/>
    <w:rsid w:val="000D10D5"/>
    <w:rsid w:val="000D63A7"/>
    <w:rsid w:val="000E1E89"/>
    <w:rsid w:val="000E76F8"/>
    <w:rsid w:val="0013267C"/>
    <w:rsid w:val="001414FC"/>
    <w:rsid w:val="00163DC2"/>
    <w:rsid w:val="001672DD"/>
    <w:rsid w:val="001725F6"/>
    <w:rsid w:val="00192916"/>
    <w:rsid w:val="00193600"/>
    <w:rsid w:val="001A037B"/>
    <w:rsid w:val="001C5390"/>
    <w:rsid w:val="001D2AF5"/>
    <w:rsid w:val="001E79CD"/>
    <w:rsid w:val="00204022"/>
    <w:rsid w:val="00221C4D"/>
    <w:rsid w:val="00222385"/>
    <w:rsid w:val="002226CD"/>
    <w:rsid w:val="0023052E"/>
    <w:rsid w:val="00231617"/>
    <w:rsid w:val="00233B16"/>
    <w:rsid w:val="00234C65"/>
    <w:rsid w:val="0023603B"/>
    <w:rsid w:val="002800B1"/>
    <w:rsid w:val="002A3705"/>
    <w:rsid w:val="002A538A"/>
    <w:rsid w:val="002E4504"/>
    <w:rsid w:val="00301D77"/>
    <w:rsid w:val="00304E8A"/>
    <w:rsid w:val="0030558F"/>
    <w:rsid w:val="003328DE"/>
    <w:rsid w:val="00347874"/>
    <w:rsid w:val="0036300B"/>
    <w:rsid w:val="00373CA5"/>
    <w:rsid w:val="003805C0"/>
    <w:rsid w:val="00381024"/>
    <w:rsid w:val="003835EE"/>
    <w:rsid w:val="003A35D0"/>
    <w:rsid w:val="003B3DB3"/>
    <w:rsid w:val="003B3F50"/>
    <w:rsid w:val="003C0B0E"/>
    <w:rsid w:val="003C3796"/>
    <w:rsid w:val="003C4A56"/>
    <w:rsid w:val="003C5EA8"/>
    <w:rsid w:val="003D1905"/>
    <w:rsid w:val="003E04C2"/>
    <w:rsid w:val="003E0695"/>
    <w:rsid w:val="003E1D15"/>
    <w:rsid w:val="003E2BDD"/>
    <w:rsid w:val="003F0418"/>
    <w:rsid w:val="00424821"/>
    <w:rsid w:val="004309AB"/>
    <w:rsid w:val="00433695"/>
    <w:rsid w:val="00450F98"/>
    <w:rsid w:val="00456825"/>
    <w:rsid w:val="0046422F"/>
    <w:rsid w:val="00484359"/>
    <w:rsid w:val="00484F6C"/>
    <w:rsid w:val="004860B4"/>
    <w:rsid w:val="00491638"/>
    <w:rsid w:val="0049222E"/>
    <w:rsid w:val="00494B57"/>
    <w:rsid w:val="004A06E9"/>
    <w:rsid w:val="004A1AC5"/>
    <w:rsid w:val="004A21A0"/>
    <w:rsid w:val="004A2908"/>
    <w:rsid w:val="004A6526"/>
    <w:rsid w:val="004B6D51"/>
    <w:rsid w:val="004E599B"/>
    <w:rsid w:val="004F0642"/>
    <w:rsid w:val="004F34E7"/>
    <w:rsid w:val="004F445A"/>
    <w:rsid w:val="004F5FAD"/>
    <w:rsid w:val="00511D39"/>
    <w:rsid w:val="00512191"/>
    <w:rsid w:val="0053306E"/>
    <w:rsid w:val="005375B4"/>
    <w:rsid w:val="00540A77"/>
    <w:rsid w:val="005506FC"/>
    <w:rsid w:val="0056548C"/>
    <w:rsid w:val="005731FE"/>
    <w:rsid w:val="00585686"/>
    <w:rsid w:val="00595095"/>
    <w:rsid w:val="005C4A79"/>
    <w:rsid w:val="005E2423"/>
    <w:rsid w:val="005F200C"/>
    <w:rsid w:val="00602E98"/>
    <w:rsid w:val="0061099F"/>
    <w:rsid w:val="00622A20"/>
    <w:rsid w:val="00624C7E"/>
    <w:rsid w:val="00632368"/>
    <w:rsid w:val="0063297C"/>
    <w:rsid w:val="006364B0"/>
    <w:rsid w:val="006416E8"/>
    <w:rsid w:val="00641B39"/>
    <w:rsid w:val="00667AE0"/>
    <w:rsid w:val="00685D61"/>
    <w:rsid w:val="006878EC"/>
    <w:rsid w:val="006954DE"/>
    <w:rsid w:val="00696459"/>
    <w:rsid w:val="006A4FB4"/>
    <w:rsid w:val="006C35C4"/>
    <w:rsid w:val="006F73B0"/>
    <w:rsid w:val="007045BC"/>
    <w:rsid w:val="00746AAA"/>
    <w:rsid w:val="00770AA3"/>
    <w:rsid w:val="00775CCB"/>
    <w:rsid w:val="00777CF0"/>
    <w:rsid w:val="007902B8"/>
    <w:rsid w:val="00796761"/>
    <w:rsid w:val="007A0295"/>
    <w:rsid w:val="007C320E"/>
    <w:rsid w:val="007D2B88"/>
    <w:rsid w:val="00811988"/>
    <w:rsid w:val="00812926"/>
    <w:rsid w:val="008146B0"/>
    <w:rsid w:val="00814B7E"/>
    <w:rsid w:val="00823040"/>
    <w:rsid w:val="00824014"/>
    <w:rsid w:val="00825350"/>
    <w:rsid w:val="008275FA"/>
    <w:rsid w:val="00857F12"/>
    <w:rsid w:val="00873F3D"/>
    <w:rsid w:val="00875E69"/>
    <w:rsid w:val="00891042"/>
    <w:rsid w:val="008973EF"/>
    <w:rsid w:val="008975C5"/>
    <w:rsid w:val="008A2D3A"/>
    <w:rsid w:val="008A3705"/>
    <w:rsid w:val="008B7410"/>
    <w:rsid w:val="008C29CF"/>
    <w:rsid w:val="008C4F08"/>
    <w:rsid w:val="008E2954"/>
    <w:rsid w:val="008E590D"/>
    <w:rsid w:val="008F087F"/>
    <w:rsid w:val="008F2827"/>
    <w:rsid w:val="009016D2"/>
    <w:rsid w:val="00930D20"/>
    <w:rsid w:val="00950DE4"/>
    <w:rsid w:val="00955614"/>
    <w:rsid w:val="00957C9B"/>
    <w:rsid w:val="00963161"/>
    <w:rsid w:val="00977228"/>
    <w:rsid w:val="00982A80"/>
    <w:rsid w:val="00993525"/>
    <w:rsid w:val="009A25E0"/>
    <w:rsid w:val="009A3CDD"/>
    <w:rsid w:val="009B61C1"/>
    <w:rsid w:val="009C1EBF"/>
    <w:rsid w:val="009C507F"/>
    <w:rsid w:val="009C7287"/>
    <w:rsid w:val="009D1875"/>
    <w:rsid w:val="009E776B"/>
    <w:rsid w:val="00A32475"/>
    <w:rsid w:val="00A4025D"/>
    <w:rsid w:val="00A47795"/>
    <w:rsid w:val="00A61FD1"/>
    <w:rsid w:val="00A86CC0"/>
    <w:rsid w:val="00A871C3"/>
    <w:rsid w:val="00A95E85"/>
    <w:rsid w:val="00AA1195"/>
    <w:rsid w:val="00AA50CC"/>
    <w:rsid w:val="00AC17AD"/>
    <w:rsid w:val="00AC69B4"/>
    <w:rsid w:val="00AE6116"/>
    <w:rsid w:val="00AF7EFF"/>
    <w:rsid w:val="00B00F9C"/>
    <w:rsid w:val="00B03DE4"/>
    <w:rsid w:val="00B0511C"/>
    <w:rsid w:val="00B4507F"/>
    <w:rsid w:val="00B56D9E"/>
    <w:rsid w:val="00B56F84"/>
    <w:rsid w:val="00B6695C"/>
    <w:rsid w:val="00B75C49"/>
    <w:rsid w:val="00B8474D"/>
    <w:rsid w:val="00B87DBD"/>
    <w:rsid w:val="00BA241C"/>
    <w:rsid w:val="00BB13AD"/>
    <w:rsid w:val="00BC429F"/>
    <w:rsid w:val="00BD20B0"/>
    <w:rsid w:val="00BD5A50"/>
    <w:rsid w:val="00BE2908"/>
    <w:rsid w:val="00C04D39"/>
    <w:rsid w:val="00C06611"/>
    <w:rsid w:val="00C100A2"/>
    <w:rsid w:val="00C232F3"/>
    <w:rsid w:val="00C46FBB"/>
    <w:rsid w:val="00C57366"/>
    <w:rsid w:val="00C57E46"/>
    <w:rsid w:val="00C70C13"/>
    <w:rsid w:val="00C81D73"/>
    <w:rsid w:val="00C94133"/>
    <w:rsid w:val="00CA1B5D"/>
    <w:rsid w:val="00CB1FA9"/>
    <w:rsid w:val="00CC381E"/>
    <w:rsid w:val="00CE39DC"/>
    <w:rsid w:val="00CF1237"/>
    <w:rsid w:val="00CF13F2"/>
    <w:rsid w:val="00CF2879"/>
    <w:rsid w:val="00CF7E70"/>
    <w:rsid w:val="00D01960"/>
    <w:rsid w:val="00D234E3"/>
    <w:rsid w:val="00D3095C"/>
    <w:rsid w:val="00D3433A"/>
    <w:rsid w:val="00D37CB6"/>
    <w:rsid w:val="00D41269"/>
    <w:rsid w:val="00D439EE"/>
    <w:rsid w:val="00D44C7D"/>
    <w:rsid w:val="00D56705"/>
    <w:rsid w:val="00D701D9"/>
    <w:rsid w:val="00D702EF"/>
    <w:rsid w:val="00D75F7D"/>
    <w:rsid w:val="00D777B5"/>
    <w:rsid w:val="00D95811"/>
    <w:rsid w:val="00DA2184"/>
    <w:rsid w:val="00DB2701"/>
    <w:rsid w:val="00DB5C72"/>
    <w:rsid w:val="00DC3074"/>
    <w:rsid w:val="00DE023E"/>
    <w:rsid w:val="00E312C0"/>
    <w:rsid w:val="00E35258"/>
    <w:rsid w:val="00E54D76"/>
    <w:rsid w:val="00E61E56"/>
    <w:rsid w:val="00E62706"/>
    <w:rsid w:val="00E92924"/>
    <w:rsid w:val="00EC471C"/>
    <w:rsid w:val="00EC5A37"/>
    <w:rsid w:val="00EE5200"/>
    <w:rsid w:val="00EF59FC"/>
    <w:rsid w:val="00F02D53"/>
    <w:rsid w:val="00F17F3D"/>
    <w:rsid w:val="00F37F7B"/>
    <w:rsid w:val="00F43F67"/>
    <w:rsid w:val="00F52F3B"/>
    <w:rsid w:val="00F773BD"/>
    <w:rsid w:val="00F81881"/>
    <w:rsid w:val="00F87022"/>
    <w:rsid w:val="00F91963"/>
    <w:rsid w:val="00FA351F"/>
    <w:rsid w:val="00FE1F73"/>
    <w:rsid w:val="00FF1C75"/>
    <w:rsid w:val="00FF1F2D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FCF09C3"/>
  <w15:docId w15:val="{3BDA6A26-583B-4538-B8F8-11323D1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6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506FC"/>
    <w:pPr>
      <w:keepNext/>
      <w:outlineLvl w:val="3"/>
    </w:pPr>
    <w:rPr>
      <w:b/>
      <w:szCs w:val="20"/>
    </w:rPr>
  </w:style>
  <w:style w:type="paragraph" w:styleId="Heading9">
    <w:name w:val="heading 9"/>
    <w:basedOn w:val="Normal"/>
    <w:next w:val="Normal"/>
    <w:qFormat/>
    <w:rsid w:val="005506FC"/>
    <w:pPr>
      <w:keepNext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C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4C65"/>
    <w:pPr>
      <w:tabs>
        <w:tab w:val="center" w:pos="4153"/>
        <w:tab w:val="right" w:pos="8306"/>
      </w:tabs>
    </w:pPr>
  </w:style>
  <w:style w:type="character" w:customStyle="1" w:styleId="A21">
    <w:name w:val="A21"/>
    <w:rsid w:val="00234C65"/>
    <w:rPr>
      <w:rFonts w:cs="Helvetica Neue LT"/>
      <w:b/>
      <w:bCs/>
      <w:color w:val="1DB46B"/>
      <w:sz w:val="22"/>
      <w:szCs w:val="22"/>
    </w:rPr>
  </w:style>
  <w:style w:type="paragraph" w:customStyle="1" w:styleId="Pa1">
    <w:name w:val="Pa1"/>
    <w:basedOn w:val="Normal"/>
    <w:next w:val="Normal"/>
    <w:rsid w:val="00234C65"/>
    <w:pPr>
      <w:autoSpaceDE w:val="0"/>
      <w:autoSpaceDN w:val="0"/>
      <w:adjustRightInd w:val="0"/>
      <w:spacing w:after="80" w:line="241" w:lineRule="atLeast"/>
    </w:pPr>
    <w:rPr>
      <w:rFonts w:ascii="Helvetica Neue LT" w:hAnsi="Helvetica Neue LT"/>
      <w:lang w:val="en-US"/>
    </w:rPr>
  </w:style>
  <w:style w:type="character" w:customStyle="1" w:styleId="A10">
    <w:name w:val="A10"/>
    <w:rsid w:val="00234C65"/>
    <w:rPr>
      <w:rFonts w:cs="Helvetica Neue LT"/>
      <w:color w:val="221E1F"/>
      <w:sz w:val="18"/>
      <w:szCs w:val="18"/>
    </w:rPr>
  </w:style>
  <w:style w:type="paragraph" w:styleId="BalloonText">
    <w:name w:val="Balloon Text"/>
    <w:basedOn w:val="Normal"/>
    <w:semiHidden/>
    <w:rsid w:val="00234C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506FC"/>
    <w:pPr>
      <w:ind w:left="720" w:hanging="720"/>
    </w:pPr>
    <w:rPr>
      <w:szCs w:val="20"/>
    </w:rPr>
  </w:style>
  <w:style w:type="paragraph" w:styleId="BodyText2">
    <w:name w:val="Body Text 2"/>
    <w:basedOn w:val="Normal"/>
    <w:rsid w:val="005506FC"/>
    <w:pPr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982A80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D701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1C6A-CEEA-4E97-8585-5309526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North East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Groundwork North East</dc:creator>
  <cp:lastModifiedBy>Katie</cp:lastModifiedBy>
  <cp:revision>2</cp:revision>
  <cp:lastPrinted>2016-06-23T13:38:00Z</cp:lastPrinted>
  <dcterms:created xsi:type="dcterms:W3CDTF">2020-10-19T08:44:00Z</dcterms:created>
  <dcterms:modified xsi:type="dcterms:W3CDTF">2020-10-19T08:44:00Z</dcterms:modified>
</cp:coreProperties>
</file>