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44" w:rsidRPr="005E0E9B" w:rsidRDefault="00A04344" w:rsidP="00A04344">
      <w:pPr>
        <w:spacing w:after="0" w:line="240" w:lineRule="auto"/>
        <w:jc w:val="center"/>
        <w:rPr>
          <w:b/>
          <w:bCs/>
          <w:i/>
          <w:iCs/>
          <w:color w:val="000000" w:themeColor="text1"/>
          <w:sz w:val="28"/>
          <w:szCs w:val="28"/>
          <w:rtl/>
        </w:rPr>
      </w:pPr>
      <w:bookmarkStart w:id="0" w:name="_GoBack"/>
      <w:bookmarkEnd w:id="0"/>
      <w:r w:rsidRPr="005E0E9B">
        <w:rPr>
          <w:rFonts w:hint="cs"/>
          <w:b/>
          <w:bCs/>
          <w:i/>
          <w:iCs/>
          <w:color w:val="000000" w:themeColor="text1"/>
          <w:sz w:val="28"/>
          <w:szCs w:val="28"/>
          <w:rtl/>
        </w:rPr>
        <w:t>כלים לעבודה בכיתות מאתגרות</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"לא הספקתי"; "הם לא היו איתי"; "הם התנהגו מתחת לכל ביקורת"; "היה שיעור קשה"; "אין לתלמידים מוטיבציה בכלל ללמוד"; "ניסיתי כל מה שאפשר, זה בלתי אפשרי"; "הם לא משתפים פעולה" ... אלו מקצת הקולות הנשמעים, לא פעם, מפיהם של מורים היוצאים משיעור בכיתות מאתגרות (תל"ם, אתג"ר, אמ"ץ ודומיהן) </w:t>
      </w:r>
      <w:r w:rsidRPr="005E0E9B">
        <w:rPr>
          <w:color w:val="000000" w:themeColor="text1"/>
          <w:sz w:val="24"/>
          <w:szCs w:val="24"/>
          <w:rtl/>
        </w:rPr>
        <w:t>–</w:t>
      </w:r>
      <w:r w:rsidRPr="005E0E9B">
        <w:rPr>
          <w:rFonts w:hint="cs"/>
          <w:color w:val="000000" w:themeColor="text1"/>
          <w:sz w:val="24"/>
          <w:szCs w:val="24"/>
          <w:rtl/>
        </w:rPr>
        <w:t xml:space="preserve"> קולות המבטאים תסכול ואכזבה לנוכח הרצון לקדם את התלמידים ולאפשר להם למצות את יכולותיהם.</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התסכול והאכזבה נובעים מן המפגש עם תלמידים, בעלי קשיים לימודיים ו/או התנהגותיים מגוונים, המקובצים לכיתה אחת: תלמידים בעלי פער לימודי עצום, תלמידים המתקשים בקבלת מרות, תלמידים בעלי מוטיבציה ירודה ויכולת התמדה נמוכה, תלמידים חסרי עניין, ולעתים אף תלמידים המתנהלים באלימות ובזלזול.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הקשיים הלימודיים וההתנהגותיים הבאים לידי ביטוי בכיתה, מקורם בדימוי עצמי נמוך של התלמידים, בתחושה שוויתרו עליהם, בהעדר אמונה של התלמידים בעצמם, בקושי להשלים עם המקום בו הם נמצאים, בבעיות משפחתיות ו/או בעיות קשב לא מטופלות ועוד. אלו תלמידים שסקרנותם הטבעית נרמסה במהלך השנים ולחלק לא מבוטל מהם, אין כרגע חלומות, הם ללא מעוף וללא יכולת לדחות סיפוקים; אלו תלמידים שרבים מהם חוו עימותים רבים ומגוונים עם צוות המורים עד שהמורה נתפס בעיניהם כמקור כל רע ולא כדמות מסייעת שבאה לקדם אותו ולזמן לו חוויות הצלחה. </w:t>
      </w:r>
    </w:p>
    <w:p w:rsidR="00A04344" w:rsidRPr="005E0E9B" w:rsidRDefault="00A04344" w:rsidP="00A04344">
      <w:pPr>
        <w:spacing w:after="0" w:line="240" w:lineRule="auto"/>
        <w:jc w:val="both"/>
        <w:rPr>
          <w:b/>
          <w:bCs/>
          <w:color w:val="000000" w:themeColor="text1"/>
          <w:sz w:val="24"/>
          <w:szCs w:val="24"/>
          <w:rtl/>
        </w:rPr>
      </w:pPr>
    </w:p>
    <w:p w:rsidR="00A04344" w:rsidRPr="005E0E9B" w:rsidRDefault="00A04344" w:rsidP="00A04344">
      <w:pPr>
        <w:spacing w:after="0" w:line="240" w:lineRule="auto"/>
        <w:jc w:val="both"/>
        <w:rPr>
          <w:b/>
          <w:bCs/>
          <w:color w:val="000000" w:themeColor="text1"/>
          <w:sz w:val="24"/>
          <w:szCs w:val="24"/>
          <w:rtl/>
        </w:rPr>
      </w:pPr>
      <w:r w:rsidRPr="005E0E9B">
        <w:rPr>
          <w:rFonts w:hint="cs"/>
          <w:b/>
          <w:bCs/>
          <w:color w:val="000000" w:themeColor="text1"/>
          <w:sz w:val="24"/>
          <w:szCs w:val="24"/>
          <w:rtl/>
        </w:rPr>
        <w:t xml:space="preserve">עלינו, המורים, לקבל את העובדה, כי הפוטנציאל ללמידה מותנה ביכולתנו לזהות את חוזקותיו של התלמיד וביכולתנו לרתום את החוזקות הללו על מנת לסייע בקידומו הלימודי.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u w:val="single"/>
          <w:rtl/>
        </w:rPr>
      </w:pPr>
      <w:r w:rsidRPr="005E0E9B">
        <w:rPr>
          <w:rFonts w:hint="cs"/>
          <w:color w:val="000000" w:themeColor="text1"/>
          <w:sz w:val="24"/>
          <w:szCs w:val="24"/>
          <w:rtl/>
        </w:rPr>
        <w:t>ללא ספק, התלמידים משוועים לחוות חוויות של הצלחה, שיעוררו מחדש את סקרנותם - ביכולתנו להפוך את החוויה לתופעה חוזרת, שתעצים את התלמיד. חוויות הצלחה חוזרות, יקנו לתלמיד אמונה בערך עצמו, יעוררו בו רצון להתפתח בתחומים בהם הוא חזק - תחומים בהם יוכל לתרום ואף להגביר את תחושת השייכות שלו לבית הספר.</w:t>
      </w:r>
    </w:p>
    <w:p w:rsidR="00A04344" w:rsidRPr="005E0E9B" w:rsidRDefault="00A04344" w:rsidP="00A04344">
      <w:pPr>
        <w:spacing w:after="0" w:line="240" w:lineRule="auto"/>
        <w:jc w:val="both"/>
        <w:rPr>
          <w:color w:val="000000" w:themeColor="text1"/>
          <w:sz w:val="24"/>
          <w:szCs w:val="24"/>
          <w:u w:val="single"/>
          <w:rtl/>
        </w:rPr>
      </w:pPr>
    </w:p>
    <w:p w:rsidR="00A04344" w:rsidRPr="005E0E9B" w:rsidRDefault="00A04344" w:rsidP="00A04344">
      <w:pPr>
        <w:spacing w:after="0" w:line="240" w:lineRule="auto"/>
        <w:jc w:val="both"/>
        <w:rPr>
          <w:color w:val="000000" w:themeColor="text1"/>
          <w:sz w:val="24"/>
          <w:szCs w:val="24"/>
          <w:u w:val="single"/>
          <w:rtl/>
        </w:rPr>
      </w:pPr>
      <w:r w:rsidRPr="005E0E9B">
        <w:rPr>
          <w:rFonts w:hint="cs"/>
          <w:color w:val="000000" w:themeColor="text1"/>
          <w:sz w:val="24"/>
          <w:szCs w:val="24"/>
          <w:u w:val="single"/>
          <w:rtl/>
        </w:rPr>
        <w:t>המלצה לשיעור מיטבי:</w:t>
      </w: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בבואנו ללמד תלמידים מאתגרים אנו  זקוקים לשימוש בכלים רבים במקביל ובאופן המיטבי ביותר. המלצתנו, לחלק את השיעור למנות: </w:t>
      </w: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7-5 דק' הוראה פרונטלית, ולאחר מכן תרגול: דוגמא אחת היא, להנחות את התלמידים לכתוב, כל אחד במילותיו הוא, מה למד השיעור. דוגמה אחרת היא, לבקש   מן התלמידים, כל אחד במחברת שלו, להשיב על שאלה אחת או שתיים, אותן כותב המורה על הלוח ושתוכנן נלמד בחלק הפרונטלי. </w:t>
      </w: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לאורך השיעור יש לכתוב על הלוח נקודות מרכזיות על מנת לסייע לתלמיד בתהליך מעבר הידע מהמורה אליו </w:t>
      </w:r>
      <w:r w:rsidRPr="005E0E9B">
        <w:rPr>
          <w:color w:val="000000" w:themeColor="text1"/>
          <w:sz w:val="24"/>
          <w:szCs w:val="24"/>
          <w:rtl/>
        </w:rPr>
        <w:t>–</w:t>
      </w:r>
      <w:r w:rsidRPr="005E0E9B">
        <w:rPr>
          <w:rFonts w:hint="cs"/>
          <w:color w:val="000000" w:themeColor="text1"/>
          <w:sz w:val="24"/>
          <w:szCs w:val="24"/>
          <w:rtl/>
        </w:rPr>
        <w:t xml:space="preserve"> הכוונה הינה למילים ממוקדות ולא למשפטים ארוכים: מילים ממוקדות מסייעות במיקוד ובזיכרון והן יהוו גרעין תשובה בהמשך, וזאת לעומת משפטים ארוכים, אותם לוקח זמן להעתיק וקשה לזכור אותם במקשה אחת.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מומלץ וחשוב מאוד לגוון את אופן הלמידה באמצעות מצגת, סרטון, שיר, תחרות בין זוגות/טורים, חלוקת פרסים וכדומה.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rPr>
          <w:color w:val="000000" w:themeColor="text1"/>
          <w:sz w:val="24"/>
          <w:szCs w:val="24"/>
          <w:u w:val="single"/>
          <w:rtl/>
        </w:rPr>
      </w:pPr>
      <w:r w:rsidRPr="005E0E9B">
        <w:rPr>
          <w:rFonts w:hint="cs"/>
          <w:color w:val="000000" w:themeColor="text1"/>
          <w:sz w:val="24"/>
          <w:szCs w:val="24"/>
          <w:u w:val="single"/>
          <w:rtl/>
        </w:rPr>
        <w:t>כללים לסיגול התנהגות רצויה:</w:t>
      </w:r>
    </w:p>
    <w:p w:rsidR="00A04344" w:rsidRDefault="00A04344" w:rsidP="00A04344">
      <w:pPr>
        <w:pStyle w:val="ListParagraph"/>
        <w:numPr>
          <w:ilvl w:val="0"/>
          <w:numId w:val="5"/>
        </w:numPr>
        <w:spacing w:after="0" w:line="240" w:lineRule="auto"/>
        <w:jc w:val="both"/>
        <w:rPr>
          <w:color w:val="000000" w:themeColor="text1"/>
          <w:sz w:val="24"/>
          <w:szCs w:val="24"/>
        </w:rPr>
      </w:pPr>
      <w:r w:rsidRPr="005E0E9B">
        <w:rPr>
          <w:rFonts w:hint="cs"/>
          <w:color w:val="000000" w:themeColor="text1"/>
          <w:sz w:val="24"/>
          <w:szCs w:val="24"/>
          <w:rtl/>
        </w:rPr>
        <w:t xml:space="preserve">התלמידים אינם דומים בכישוריהם ובצורכים לפיכך, הכרה בשונות ביניהם משמעותה התייחסות אישית ועניינית לכל אחד ובצורה שתתאים לצרכיו ויכולתיו. הכרה בצרכים הללו, כבר בשלב תכנון השיעור, תזמן חשיבה מראש על קשיים </w:t>
      </w:r>
    </w:p>
    <w:p w:rsidR="00A04344" w:rsidRDefault="00A04344" w:rsidP="00A04344">
      <w:pPr>
        <w:spacing w:after="0" w:line="240" w:lineRule="auto"/>
        <w:ind w:left="720"/>
        <w:jc w:val="both"/>
        <w:rPr>
          <w:color w:val="000000" w:themeColor="text1"/>
          <w:sz w:val="24"/>
          <w:szCs w:val="24"/>
          <w:rtl/>
        </w:rPr>
      </w:pPr>
    </w:p>
    <w:p w:rsidR="00A04344" w:rsidRDefault="00A04344" w:rsidP="00A04344">
      <w:pPr>
        <w:spacing w:after="0" w:line="240" w:lineRule="auto"/>
        <w:ind w:left="720"/>
        <w:jc w:val="both"/>
        <w:rPr>
          <w:color w:val="000000" w:themeColor="text1"/>
          <w:sz w:val="24"/>
          <w:szCs w:val="24"/>
          <w:rtl/>
        </w:rPr>
      </w:pPr>
    </w:p>
    <w:p w:rsidR="00A04344" w:rsidRPr="00A04344" w:rsidRDefault="00A04344" w:rsidP="00A04344">
      <w:pPr>
        <w:spacing w:after="0" w:line="240" w:lineRule="auto"/>
        <w:ind w:left="720"/>
        <w:jc w:val="both"/>
        <w:rPr>
          <w:color w:val="000000" w:themeColor="text1"/>
          <w:sz w:val="24"/>
          <w:szCs w:val="24"/>
        </w:rPr>
      </w:pPr>
      <w:r w:rsidRPr="00A04344">
        <w:rPr>
          <w:rFonts w:hint="cs"/>
          <w:color w:val="000000" w:themeColor="text1"/>
          <w:sz w:val="24"/>
          <w:szCs w:val="24"/>
          <w:rtl/>
        </w:rPr>
        <w:t xml:space="preserve">צפויים ופתרונם כגון חשיבה אופרטיבית מול תלמידים המתקשים בהבנה / בריכוז / או בהבאת ציוד. </w:t>
      </w:r>
    </w:p>
    <w:p w:rsidR="00A04344" w:rsidRPr="005E0E9B" w:rsidRDefault="00A04344" w:rsidP="00A04344">
      <w:pPr>
        <w:pStyle w:val="ListParagraph"/>
        <w:numPr>
          <w:ilvl w:val="0"/>
          <w:numId w:val="5"/>
        </w:numPr>
        <w:spacing w:after="0" w:line="240" w:lineRule="auto"/>
        <w:jc w:val="both"/>
        <w:rPr>
          <w:color w:val="000000" w:themeColor="text1"/>
          <w:sz w:val="24"/>
          <w:szCs w:val="24"/>
        </w:rPr>
      </w:pPr>
      <w:r w:rsidRPr="005E0E9B">
        <w:rPr>
          <w:rFonts w:hint="cs"/>
          <w:color w:val="000000" w:themeColor="text1"/>
          <w:sz w:val="24"/>
          <w:szCs w:val="24"/>
          <w:rtl/>
        </w:rPr>
        <w:t xml:space="preserve">אין להשפיל את התלמיד, בוודאי לא מול יתר חברי הכיתה. תמיד לזכור מי הילדים העומדים מולנו! מורה המשפיל תלמיד לעיני חבריו, לא רק שלא יקדם את התלמיד אלא אף עשוי לזכות בתגובה בוטה מצד התלמיד ו/או מצד חבריו לכיתה שכבודם חשוב להם (כמו לכל אדם, וחלק מהילדים בכיתות האלה במיוחד) כך שיצא שכרו בהפסדו. יש לשמור על יחס מכבד, גם בשעת חימה, ולהימנע מעימותים מיותרים. </w:t>
      </w:r>
    </w:p>
    <w:p w:rsidR="00A04344" w:rsidRPr="005E0E9B" w:rsidRDefault="00A04344" w:rsidP="00A04344">
      <w:pPr>
        <w:pStyle w:val="ListParagraph"/>
        <w:numPr>
          <w:ilvl w:val="0"/>
          <w:numId w:val="5"/>
        </w:numPr>
        <w:spacing w:after="0" w:line="240" w:lineRule="auto"/>
        <w:jc w:val="both"/>
        <w:rPr>
          <w:color w:val="000000" w:themeColor="text1"/>
          <w:sz w:val="24"/>
          <w:szCs w:val="24"/>
          <w:rtl/>
        </w:rPr>
      </w:pPr>
      <w:r w:rsidRPr="005E0E9B">
        <w:rPr>
          <w:rFonts w:hint="cs"/>
          <w:color w:val="000000" w:themeColor="text1"/>
          <w:sz w:val="24"/>
          <w:szCs w:val="24"/>
          <w:rtl/>
        </w:rPr>
        <w:t xml:space="preserve">הפרת משמעת </w:t>
      </w:r>
      <w:r w:rsidRPr="005E0E9B">
        <w:rPr>
          <w:rFonts w:hint="cs"/>
          <w:color w:val="000000" w:themeColor="text1"/>
          <w:sz w:val="24"/>
          <w:szCs w:val="24"/>
          <w:u w:val="single"/>
          <w:rtl/>
        </w:rPr>
        <w:t>חייבת</w:t>
      </w:r>
      <w:r w:rsidRPr="005E0E9B">
        <w:rPr>
          <w:rFonts w:hint="cs"/>
          <w:color w:val="000000" w:themeColor="text1"/>
          <w:sz w:val="24"/>
          <w:szCs w:val="24"/>
          <w:rtl/>
        </w:rPr>
        <w:t xml:space="preserve"> לגרור תגובה! יש לשנות דרכי פעולה, ותגובה הולכת וגדלה במידה והפרת המשמעת חוזרת על עצמה. על המורה להגיב באופן ישיר ומיידי לתלמיד המסרב לשתף פעולה ולבצע משימה שהוטלה עליו, ועל התגובה להיות מידתית ובהדרגה: בתחילה אזהרה; אחר-כך כתיבת שם התלמיד על הלוח/במחברת; אפשר לזמן לשיח ממקד וקצר מחוץ לכיתה בזמן שהכיתה עובדת או בזמן ההפסקה; בהמשך בהנחה ולא חל שיפור משמעותי מומלץ מאוד להזמין את הילד לשיחה אישית ארוכה יותר שבה מפנה המורה כרבע שעה לשיחה מקדמת המייצרת מוטיבציה לצד הבהרת הגבולות הברורים. במידה ופעולות אלו אינן נושאות פרי יש להמשיך את התהליך ביידוע מחנך / הורה; הזמנת הורים לשיחה משותפת; ענישה -  להישאר בסוף היום לביצוע מטלה / עבודת הגשה בבית / זימון לשיחה עם המחנך ורכז השכבה וכדומה. </w:t>
      </w:r>
    </w:p>
    <w:p w:rsidR="00A04344" w:rsidRPr="005E0E9B" w:rsidRDefault="00A04344" w:rsidP="00A04344">
      <w:pPr>
        <w:spacing w:after="0" w:line="240" w:lineRule="auto"/>
        <w:jc w:val="both"/>
        <w:rPr>
          <w:color w:val="000000" w:themeColor="text1"/>
          <w:sz w:val="24"/>
          <w:szCs w:val="24"/>
          <w:u w:val="single"/>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u w:val="single"/>
          <w:rtl/>
        </w:rPr>
        <w:t>שיחה אישית</w:t>
      </w:r>
      <w:r w:rsidRPr="005E0E9B">
        <w:rPr>
          <w:rFonts w:hint="cs"/>
          <w:color w:val="000000" w:themeColor="text1"/>
          <w:sz w:val="24"/>
          <w:szCs w:val="24"/>
          <w:rtl/>
        </w:rPr>
        <w:t xml:space="preserve"> -  זהו אחד הכלים החשובים והיעילים ביותר לאיתור חוזקות, ליצירת מוטיבציה, לקידום התלמידים ולהקניית משמעת. לרוב יש לקיים מספר שיחות.</w:t>
      </w:r>
    </w:p>
    <w:p w:rsidR="00A04344" w:rsidRPr="005E0E9B" w:rsidRDefault="00A04344" w:rsidP="00A04344">
      <w:pPr>
        <w:pStyle w:val="ListParagraph"/>
        <w:numPr>
          <w:ilvl w:val="0"/>
          <w:numId w:val="6"/>
        </w:numPr>
        <w:spacing w:after="0" w:line="240" w:lineRule="auto"/>
        <w:jc w:val="both"/>
        <w:rPr>
          <w:color w:val="000000" w:themeColor="text1"/>
          <w:sz w:val="24"/>
          <w:szCs w:val="24"/>
          <w:rtl/>
        </w:rPr>
      </w:pPr>
      <w:r w:rsidRPr="005E0E9B">
        <w:rPr>
          <w:rFonts w:hint="cs"/>
          <w:color w:val="000000" w:themeColor="text1"/>
          <w:sz w:val="24"/>
          <w:szCs w:val="24"/>
          <w:rtl/>
        </w:rPr>
        <w:t xml:space="preserve">על השיחה להתקיים מתוך דיאלוג אמיתי, מתוך עמדה של לומד המעוניין להבין, מתוך אמפתיה ולא מתוך שיפוטיות, מתוך הקשבה ולא לשם הטפה. </w:t>
      </w:r>
    </w:p>
    <w:p w:rsidR="00A04344" w:rsidRPr="005E0E9B" w:rsidRDefault="00A04344" w:rsidP="00A04344">
      <w:pPr>
        <w:pStyle w:val="ListParagraph"/>
        <w:numPr>
          <w:ilvl w:val="0"/>
          <w:numId w:val="6"/>
        </w:numPr>
        <w:spacing w:after="0" w:line="240" w:lineRule="auto"/>
        <w:jc w:val="both"/>
        <w:rPr>
          <w:color w:val="000000" w:themeColor="text1"/>
          <w:sz w:val="24"/>
          <w:szCs w:val="24"/>
          <w:rtl/>
        </w:rPr>
      </w:pPr>
      <w:r w:rsidRPr="005E0E9B">
        <w:rPr>
          <w:rFonts w:hint="cs"/>
          <w:color w:val="000000" w:themeColor="text1"/>
          <w:sz w:val="24"/>
          <w:szCs w:val="24"/>
          <w:rtl/>
        </w:rPr>
        <w:t xml:space="preserve">את השיחה יש לקיים במקום שיזמן אינטימיות </w:t>
      </w:r>
      <w:r w:rsidRPr="005E0E9B">
        <w:rPr>
          <w:color w:val="000000" w:themeColor="text1"/>
          <w:sz w:val="24"/>
          <w:szCs w:val="24"/>
          <w:rtl/>
        </w:rPr>
        <w:t>–</w:t>
      </w:r>
      <w:r w:rsidRPr="005E0E9B">
        <w:rPr>
          <w:rFonts w:hint="cs"/>
          <w:color w:val="000000" w:themeColor="text1"/>
          <w:sz w:val="24"/>
          <w:szCs w:val="24"/>
          <w:rtl/>
        </w:rPr>
        <w:t xml:space="preserve"> מקום  שקט ונטול מסיחים  </w:t>
      </w:r>
      <w:r w:rsidRPr="005E0E9B">
        <w:rPr>
          <w:color w:val="000000" w:themeColor="text1"/>
          <w:sz w:val="24"/>
          <w:szCs w:val="24"/>
          <w:rtl/>
        </w:rPr>
        <w:t>–</w:t>
      </w:r>
      <w:r w:rsidRPr="005E0E9B">
        <w:rPr>
          <w:rFonts w:hint="cs"/>
          <w:color w:val="000000" w:themeColor="text1"/>
          <w:sz w:val="24"/>
          <w:szCs w:val="24"/>
          <w:rtl/>
        </w:rPr>
        <w:t xml:space="preserve"> המסדרון אינו המקום המתאים לכך. </w:t>
      </w:r>
    </w:p>
    <w:p w:rsidR="00A04344" w:rsidRPr="005E0E9B" w:rsidRDefault="00A04344" w:rsidP="00A04344">
      <w:pPr>
        <w:pStyle w:val="ListParagraph"/>
        <w:numPr>
          <w:ilvl w:val="0"/>
          <w:numId w:val="6"/>
        </w:numPr>
        <w:spacing w:after="0" w:line="240" w:lineRule="auto"/>
        <w:jc w:val="both"/>
        <w:rPr>
          <w:strike/>
          <w:color w:val="000000" w:themeColor="text1"/>
          <w:sz w:val="24"/>
          <w:szCs w:val="24"/>
          <w:rtl/>
        </w:rPr>
      </w:pPr>
      <w:r w:rsidRPr="005E0E9B">
        <w:rPr>
          <w:rFonts w:hint="cs"/>
          <w:color w:val="000000" w:themeColor="text1"/>
          <w:sz w:val="24"/>
          <w:szCs w:val="24"/>
          <w:rtl/>
        </w:rPr>
        <w:t>יש לנהל את השיחה בגובה העיניים ולעודד את התלמיד לשתף בחוזקותיו, הצלחותיו, חלומותיו ושאיפותיו. לשם כך מומלץ להשתמש בשאלות פתוחות כגון: מה תרצה לעשות כשתהיה גדול? מי הדמות המשמעותית בחייך? שתף אותי באירוע מוצלח בחייך... מי הם חבריך הטובים? כיצד אתם נוהגים לבלות?</w:t>
      </w:r>
      <w:r w:rsidRPr="005E0E9B">
        <w:rPr>
          <w:color w:val="000000" w:themeColor="text1"/>
          <w:sz w:val="24"/>
          <w:szCs w:val="24"/>
        </w:rPr>
        <w:t xml:space="preserve"> </w:t>
      </w:r>
      <w:r w:rsidRPr="005E0E9B">
        <w:rPr>
          <w:rFonts w:hint="cs"/>
          <w:color w:val="000000" w:themeColor="text1"/>
          <w:sz w:val="24"/>
          <w:szCs w:val="24"/>
          <w:rtl/>
        </w:rPr>
        <w:t xml:space="preserve"> מהם תחביבך? וכדומה. באירועי משמעת, חשוב לאפשר מקום לתלמיד ולבקש אותו לשתף באירוע בסיוע שאלה כגון "תוכל לתאר לי מה קרה?" ולהימנע משיפוטיות תרם הציג את גרסתו.</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שיחה מיטבית תסתיים בהצבת יעדים קצרים וישימים, שהתלמיד יוכל לעמוד בהם </w:t>
      </w:r>
      <w:r w:rsidRPr="005E0E9B">
        <w:rPr>
          <w:color w:val="000000" w:themeColor="text1"/>
          <w:sz w:val="24"/>
          <w:szCs w:val="24"/>
          <w:rtl/>
        </w:rPr>
        <w:t>–</w:t>
      </w:r>
      <w:r w:rsidRPr="005E0E9B">
        <w:rPr>
          <w:rFonts w:hint="cs"/>
          <w:color w:val="000000" w:themeColor="text1"/>
          <w:sz w:val="24"/>
          <w:szCs w:val="24"/>
          <w:rtl/>
        </w:rPr>
        <w:t xml:space="preserve"> למשל, אין להציב יעד בו על התלמיד להימנע מאיחורים בכלל... אפשר להתחיל בהימנעות מאחורי בוקר, אח"כ מאיחור לשיעורים; להתחיל בשבוע הקרוב ואם מצליח להוסיף יעדים נוספים.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חשוב לקיים שיחות מעקב בהן נפרגן לתלמיד על הצלחותיו ונציב לו יעדים חדשים או שנבחן יחד עימו מדוע לא הושג היעד וכיצד ניתן לסייע לו להשיגו.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עוד יש לבדוק עם התלמיד את מי היה רוצה שנשתף? מה עוד יכול לסייע לו? לעתים יהיו אלו ההורים או מבוגרים משמעותיים אחרים בחייו שחשוב שיהיו שותפים למהלך.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יעדים לימודיים </w:t>
      </w:r>
      <w:r w:rsidRPr="005E0E9B">
        <w:rPr>
          <w:color w:val="000000" w:themeColor="text1"/>
          <w:sz w:val="24"/>
          <w:szCs w:val="24"/>
          <w:rtl/>
        </w:rPr>
        <w:t>–</w:t>
      </w:r>
      <w:r w:rsidRPr="005E0E9B">
        <w:rPr>
          <w:rFonts w:hint="cs"/>
          <w:color w:val="000000" w:themeColor="text1"/>
          <w:sz w:val="24"/>
          <w:szCs w:val="24"/>
          <w:rtl/>
        </w:rPr>
        <w:t xml:space="preserve"> יש לתת פומביות ליעד ויש לשתף את המורה המקצועי (בהנחה והשיחה נעשתה עם המחנך).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תיעוד </w:t>
      </w:r>
      <w:r w:rsidRPr="005E0E9B">
        <w:rPr>
          <w:color w:val="000000" w:themeColor="text1"/>
          <w:sz w:val="24"/>
          <w:szCs w:val="24"/>
          <w:rtl/>
        </w:rPr>
        <w:t>–</w:t>
      </w:r>
      <w:r w:rsidRPr="005E0E9B">
        <w:rPr>
          <w:rFonts w:hint="cs"/>
          <w:color w:val="000000" w:themeColor="text1"/>
          <w:sz w:val="24"/>
          <w:szCs w:val="24"/>
          <w:rtl/>
        </w:rPr>
        <w:t xml:space="preserve"> מומלץ לתעד את השיחות. כך ניתן יהיה להמשיך מהמקום בו הופסקה השיחה הקודמת ולקיים מעקב ובקרה.   </w:t>
      </w:r>
    </w:p>
    <w:p w:rsidR="00A04344" w:rsidRPr="005E0E9B" w:rsidRDefault="00A04344" w:rsidP="00A04344">
      <w:pPr>
        <w:numPr>
          <w:ilvl w:val="0"/>
          <w:numId w:val="6"/>
        </w:numPr>
        <w:spacing w:after="0" w:line="240" w:lineRule="auto"/>
        <w:jc w:val="both"/>
        <w:rPr>
          <w:color w:val="000000" w:themeColor="text1"/>
          <w:sz w:val="24"/>
          <w:szCs w:val="24"/>
        </w:rPr>
      </w:pPr>
      <w:r w:rsidRPr="005E0E9B">
        <w:rPr>
          <w:rFonts w:hint="cs"/>
          <w:color w:val="000000" w:themeColor="text1"/>
          <w:sz w:val="24"/>
          <w:szCs w:val="24"/>
          <w:u w:val="single"/>
          <w:rtl/>
        </w:rPr>
        <w:t>חשוב</w:t>
      </w:r>
      <w:r w:rsidRPr="005E0E9B">
        <w:rPr>
          <w:rFonts w:hint="cs"/>
          <w:color w:val="000000" w:themeColor="text1"/>
          <w:sz w:val="24"/>
          <w:szCs w:val="24"/>
          <w:rtl/>
        </w:rPr>
        <w:t xml:space="preserve">! עלינו לדאוג שהתלמיד יצא מהשיחה בתחושה שהוא מבין שהמורה רוצה בטובתו, אך אין בכוונתו לוותר.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rPr>
          <w:color w:val="000000" w:themeColor="text1"/>
          <w:sz w:val="24"/>
          <w:szCs w:val="24"/>
          <w:u w:val="single"/>
          <w:rtl/>
        </w:rPr>
      </w:pPr>
    </w:p>
    <w:p w:rsidR="00A04344" w:rsidRPr="005E0E9B" w:rsidRDefault="00A04344" w:rsidP="00A04344">
      <w:pPr>
        <w:spacing w:after="0" w:line="240" w:lineRule="auto"/>
        <w:rPr>
          <w:color w:val="000000" w:themeColor="text1"/>
          <w:sz w:val="24"/>
          <w:szCs w:val="24"/>
          <w:u w:val="single"/>
          <w:rtl/>
        </w:rPr>
      </w:pPr>
    </w:p>
    <w:p w:rsidR="00A04344" w:rsidRPr="005E0E9B" w:rsidRDefault="00A04344" w:rsidP="00A04344">
      <w:pPr>
        <w:spacing w:after="0" w:line="240" w:lineRule="auto"/>
        <w:rPr>
          <w:color w:val="000000" w:themeColor="text1"/>
          <w:sz w:val="24"/>
          <w:szCs w:val="24"/>
          <w:u w:val="single"/>
          <w:rtl/>
        </w:rPr>
      </w:pPr>
      <w:r w:rsidRPr="005E0E9B">
        <w:rPr>
          <w:rFonts w:hint="cs"/>
          <w:color w:val="000000" w:themeColor="text1"/>
          <w:sz w:val="24"/>
          <w:szCs w:val="24"/>
          <w:u w:val="single"/>
          <w:rtl/>
        </w:rPr>
        <w:t>מומלץ כי כל המורים המלמדים בכיתה יחליטו על 2-3 כללים אחידים לכולם, כגון:</w:t>
      </w:r>
    </w:p>
    <w:p w:rsidR="00A04344" w:rsidRPr="005E0E9B" w:rsidRDefault="00A04344" w:rsidP="00A04344">
      <w:pPr>
        <w:pStyle w:val="ListParagraph"/>
        <w:numPr>
          <w:ilvl w:val="0"/>
          <w:numId w:val="4"/>
        </w:numPr>
        <w:spacing w:after="0" w:line="240" w:lineRule="auto"/>
        <w:rPr>
          <w:color w:val="000000" w:themeColor="text1"/>
          <w:sz w:val="24"/>
          <w:szCs w:val="24"/>
        </w:rPr>
      </w:pPr>
      <w:r w:rsidRPr="005E0E9B">
        <w:rPr>
          <w:rFonts w:hint="cs"/>
          <w:color w:val="000000" w:themeColor="text1"/>
          <w:sz w:val="24"/>
          <w:szCs w:val="24"/>
          <w:rtl/>
        </w:rPr>
        <w:lastRenderedPageBreak/>
        <w:t>תגובה לאיחורים - בכל פעם לנקוט בתגובה שונה (נדרשת עקביות). שימוש בכוחה של הסנקציה במלואה יוביל לתוצאה מיטבית שבסופה ציות לכללים.</w:t>
      </w:r>
    </w:p>
    <w:p w:rsidR="00A04344" w:rsidRPr="005E0E9B" w:rsidRDefault="00A04344" w:rsidP="00A04344">
      <w:pPr>
        <w:pStyle w:val="ListParagraph"/>
        <w:numPr>
          <w:ilvl w:val="0"/>
          <w:numId w:val="4"/>
        </w:numPr>
        <w:spacing w:after="0" w:line="240" w:lineRule="auto"/>
        <w:rPr>
          <w:color w:val="000000" w:themeColor="text1"/>
          <w:sz w:val="24"/>
          <w:szCs w:val="24"/>
        </w:rPr>
      </w:pPr>
      <w:r w:rsidRPr="005E0E9B">
        <w:rPr>
          <w:rFonts w:hint="cs"/>
          <w:color w:val="000000" w:themeColor="text1"/>
          <w:sz w:val="24"/>
          <w:szCs w:val="24"/>
          <w:rtl/>
        </w:rPr>
        <w:t>איסור שימוש בטלפונים במהלך השיעור.</w:t>
      </w:r>
    </w:p>
    <w:p w:rsidR="00A04344" w:rsidRPr="005E0E9B" w:rsidRDefault="00A04344" w:rsidP="00A04344">
      <w:pPr>
        <w:pStyle w:val="ListParagraph"/>
        <w:spacing w:after="0" w:line="240" w:lineRule="auto"/>
        <w:rPr>
          <w:color w:val="000000" w:themeColor="text1"/>
          <w:sz w:val="24"/>
          <w:szCs w:val="24"/>
          <w:rtl/>
        </w:rPr>
      </w:pPr>
    </w:p>
    <w:p w:rsidR="00A04344" w:rsidRPr="005E0E9B" w:rsidRDefault="00A04344" w:rsidP="00A04344">
      <w:pPr>
        <w:pStyle w:val="ListParagraph"/>
        <w:spacing w:after="0" w:line="240" w:lineRule="auto"/>
        <w:rPr>
          <w:color w:val="000000" w:themeColor="text1"/>
          <w:sz w:val="24"/>
          <w:szCs w:val="24"/>
          <w:rtl/>
        </w:rPr>
      </w:pPr>
    </w:p>
    <w:p w:rsidR="00A04344" w:rsidRPr="005E0E9B" w:rsidRDefault="00A04344" w:rsidP="00A04344">
      <w:pPr>
        <w:pStyle w:val="ListParagraph"/>
        <w:spacing w:after="0" w:line="240" w:lineRule="auto"/>
        <w:rPr>
          <w:color w:val="000000" w:themeColor="text1"/>
          <w:sz w:val="24"/>
          <w:szCs w:val="24"/>
          <w:rtl/>
        </w:rPr>
      </w:pPr>
      <w:r w:rsidRPr="005E0E9B">
        <w:rPr>
          <w:rFonts w:hint="cs"/>
          <w:color w:val="000000" w:themeColor="text1"/>
          <w:sz w:val="24"/>
          <w:szCs w:val="24"/>
          <w:rtl/>
        </w:rPr>
        <w:t xml:space="preserve">זכרו!   </w:t>
      </w:r>
    </w:p>
    <w:p w:rsidR="00A04344" w:rsidRPr="005E0E9B" w:rsidRDefault="00A04344" w:rsidP="00A04344">
      <w:pPr>
        <w:pStyle w:val="ListParagraph"/>
        <w:numPr>
          <w:ilvl w:val="0"/>
          <w:numId w:val="7"/>
        </w:numPr>
        <w:spacing w:after="0" w:line="240" w:lineRule="auto"/>
        <w:rPr>
          <w:color w:val="000000" w:themeColor="text1"/>
          <w:sz w:val="24"/>
          <w:szCs w:val="24"/>
        </w:rPr>
      </w:pPr>
      <w:r w:rsidRPr="005E0E9B">
        <w:rPr>
          <w:rFonts w:hint="cs"/>
          <w:color w:val="000000" w:themeColor="text1"/>
          <w:sz w:val="24"/>
          <w:szCs w:val="24"/>
          <w:rtl/>
        </w:rPr>
        <w:t>יש להקפיד על דרכי הוראה מגוונות (הקנייה + תרגול וחוזר חלילה).</w:t>
      </w:r>
    </w:p>
    <w:p w:rsidR="00A04344" w:rsidRPr="005E0E9B" w:rsidRDefault="00A04344" w:rsidP="00A04344">
      <w:pPr>
        <w:pStyle w:val="ListParagraph"/>
        <w:numPr>
          <w:ilvl w:val="0"/>
          <w:numId w:val="7"/>
        </w:numPr>
        <w:spacing w:after="0" w:line="240" w:lineRule="auto"/>
        <w:rPr>
          <w:color w:val="000000" w:themeColor="text1"/>
          <w:sz w:val="24"/>
          <w:szCs w:val="24"/>
        </w:rPr>
      </w:pPr>
      <w:r w:rsidRPr="005E0E9B">
        <w:rPr>
          <w:rFonts w:hint="cs"/>
          <w:color w:val="000000" w:themeColor="text1"/>
          <w:sz w:val="24"/>
          <w:szCs w:val="24"/>
          <w:rtl/>
        </w:rPr>
        <w:t xml:space="preserve">יש לשמור על מסר אחיד ועקבי, שיגיע מכלל המורים ומצוות ההנהלה. </w:t>
      </w:r>
    </w:p>
    <w:p w:rsidR="00A04344" w:rsidRPr="005E0E9B" w:rsidRDefault="00A04344" w:rsidP="00A04344">
      <w:pPr>
        <w:pStyle w:val="ListParagraph"/>
        <w:numPr>
          <w:ilvl w:val="0"/>
          <w:numId w:val="7"/>
        </w:numPr>
        <w:spacing w:after="0" w:line="240" w:lineRule="auto"/>
        <w:rPr>
          <w:color w:val="000000" w:themeColor="text1"/>
          <w:sz w:val="24"/>
          <w:szCs w:val="24"/>
        </w:rPr>
      </w:pPr>
      <w:r w:rsidRPr="005E0E9B">
        <w:rPr>
          <w:rFonts w:hint="cs"/>
          <w:color w:val="000000" w:themeColor="text1"/>
          <w:sz w:val="24"/>
          <w:szCs w:val="24"/>
          <w:rtl/>
        </w:rPr>
        <w:t>יש לשמש דוגמה אישית בחזקת נאה דורש נאה מקיים! ללא ספק, למבוגרים המשמעותיים בחייהם של המתבגרים חייבת להיות אמירה ברורה בנוגע להתנהלות נכונה, וביחס להתנהגות לא ראויה.</w:t>
      </w: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עלינו לזכור כי השינוי לא יחול ברגע... הציפייה כי תלמיד שנענש ילמד לקח היא לעיתים מופרכת. עם זאת, העקביות מחדדת את הגבולות להם זקוקים התלמידים ומעניקה ביטחון </w:t>
      </w:r>
      <w:r w:rsidRPr="005E0E9B">
        <w:rPr>
          <w:color w:val="000000" w:themeColor="text1"/>
          <w:sz w:val="24"/>
          <w:szCs w:val="24"/>
          <w:rtl/>
        </w:rPr>
        <w:t>–</w:t>
      </w:r>
      <w:r w:rsidRPr="005E0E9B">
        <w:rPr>
          <w:rFonts w:hint="cs"/>
          <w:color w:val="000000" w:themeColor="text1"/>
          <w:sz w:val="24"/>
          <w:szCs w:val="24"/>
          <w:rtl/>
        </w:rPr>
        <w:t xml:space="preserve"> גם לתלמיד וגם לסביבתו.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במקביל, יש לזכור כי הסנקציות הן כלי אחד </w:t>
      </w:r>
      <w:r w:rsidRPr="005E0E9B">
        <w:rPr>
          <w:color w:val="000000" w:themeColor="text1"/>
          <w:sz w:val="24"/>
          <w:szCs w:val="24"/>
          <w:rtl/>
        </w:rPr>
        <w:t>–</w:t>
      </w:r>
      <w:r w:rsidRPr="005E0E9B">
        <w:rPr>
          <w:rFonts w:hint="cs"/>
          <w:color w:val="000000" w:themeColor="text1"/>
          <w:sz w:val="24"/>
          <w:szCs w:val="24"/>
          <w:rtl/>
        </w:rPr>
        <w:t xml:space="preserve"> תגמולים / חיזוקים חיוביים באופן שיטתי יגדילו את ההסתברות לחיזוק ההתנהגות הרצויה.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p>
    <w:p w:rsidR="00A04344" w:rsidRDefault="00A04344" w:rsidP="00A04344">
      <w:pPr>
        <w:spacing w:after="0" w:line="240" w:lineRule="auto"/>
        <w:jc w:val="center"/>
        <w:rPr>
          <w:b/>
          <w:bCs/>
          <w:color w:val="000000" w:themeColor="text1"/>
          <w:sz w:val="24"/>
          <w:szCs w:val="24"/>
          <w:rtl/>
        </w:rPr>
      </w:pPr>
      <w:r w:rsidRPr="005E0E9B">
        <w:rPr>
          <w:rFonts w:hint="cs"/>
          <w:b/>
          <w:bCs/>
          <w:color w:val="000000" w:themeColor="text1"/>
          <w:sz w:val="24"/>
          <w:szCs w:val="24"/>
          <w:rtl/>
        </w:rPr>
        <w:t>בהצלחה!!!</w:t>
      </w:r>
    </w:p>
    <w:p w:rsidR="00A04344" w:rsidRDefault="00A04344" w:rsidP="00A04344">
      <w:pPr>
        <w:spacing w:after="0" w:line="240" w:lineRule="auto"/>
        <w:jc w:val="center"/>
        <w:rPr>
          <w:b/>
          <w:bCs/>
          <w:color w:val="000000" w:themeColor="text1"/>
          <w:sz w:val="24"/>
          <w:szCs w:val="24"/>
          <w:rtl/>
        </w:rPr>
      </w:pPr>
    </w:p>
    <w:p w:rsidR="00A04344" w:rsidRDefault="00A04344" w:rsidP="00A04344">
      <w:pPr>
        <w:spacing w:after="0" w:line="240" w:lineRule="auto"/>
        <w:jc w:val="center"/>
        <w:rPr>
          <w:b/>
          <w:bCs/>
          <w:color w:val="000000" w:themeColor="text1"/>
          <w:sz w:val="24"/>
          <w:szCs w:val="24"/>
          <w:rtl/>
        </w:rPr>
      </w:pPr>
      <w:r>
        <w:rPr>
          <w:rFonts w:hint="cs"/>
          <w:b/>
          <w:bCs/>
          <w:color w:val="000000" w:themeColor="text1"/>
          <w:sz w:val="24"/>
          <w:szCs w:val="24"/>
          <w:rtl/>
        </w:rPr>
        <w:t>שרית חדד</w:t>
      </w:r>
    </w:p>
    <w:p w:rsidR="00A04344" w:rsidRPr="005E0E9B" w:rsidRDefault="00A04344" w:rsidP="00A04344">
      <w:pPr>
        <w:spacing w:after="0" w:line="240" w:lineRule="auto"/>
        <w:jc w:val="center"/>
        <w:rPr>
          <w:b/>
          <w:bCs/>
          <w:color w:val="000000" w:themeColor="text1"/>
          <w:sz w:val="24"/>
          <w:szCs w:val="24"/>
          <w:rtl/>
        </w:rPr>
      </w:pPr>
      <w:r>
        <w:rPr>
          <w:rFonts w:hint="cs"/>
          <w:b/>
          <w:bCs/>
          <w:color w:val="000000" w:themeColor="text1"/>
          <w:sz w:val="24"/>
          <w:szCs w:val="24"/>
          <w:rtl/>
        </w:rPr>
        <w:t>יועצת ארגונית-פדגוגית</w:t>
      </w: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Pr>
      </w:pPr>
    </w:p>
    <w:p w:rsidR="002C7A11" w:rsidRPr="00A04344" w:rsidRDefault="002C7A11" w:rsidP="00A04344">
      <w:pPr>
        <w:rPr>
          <w:rtl/>
        </w:rPr>
      </w:pPr>
    </w:p>
    <w:sectPr w:rsidR="002C7A11" w:rsidRPr="00A04344" w:rsidSect="007071E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A1" w:rsidRDefault="00F937A1" w:rsidP="00C93FC1">
      <w:pPr>
        <w:spacing w:after="0" w:line="240" w:lineRule="auto"/>
      </w:pPr>
      <w:r>
        <w:separator/>
      </w:r>
    </w:p>
  </w:endnote>
  <w:endnote w:type="continuationSeparator" w:id="0">
    <w:p w:rsidR="00F937A1" w:rsidRDefault="00F937A1" w:rsidP="00C9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2B" w:rsidRPr="002C7A11" w:rsidRDefault="00C93FC1" w:rsidP="00D2512B">
    <w:pPr>
      <w:pStyle w:val="Footer"/>
      <w:jc w:val="center"/>
      <w:rPr>
        <w:rFonts w:ascii="Arial" w:hAnsi="Arial" w:cs="Arial"/>
        <w:color w:val="943634" w:themeColor="accent2" w:themeShade="BF"/>
        <w:sz w:val="20"/>
        <w:szCs w:val="20"/>
      </w:rPr>
    </w:pPr>
    <w:r w:rsidRPr="002C7A11">
      <w:rPr>
        <w:rFonts w:cs="David" w:hint="cs"/>
        <w:color w:val="943634" w:themeColor="accent2" w:themeShade="BF"/>
        <w:sz w:val="20"/>
        <w:szCs w:val="20"/>
        <w:u w:val="single"/>
        <w:rtl/>
      </w:rPr>
      <w:t xml:space="preserve">נייד: </w:t>
    </w:r>
    <w:r w:rsidRPr="002C7A11">
      <w:rPr>
        <w:rFonts w:cs="David" w:hint="cs"/>
        <w:b/>
        <w:bCs/>
        <w:color w:val="943634" w:themeColor="accent2" w:themeShade="BF"/>
        <w:sz w:val="20"/>
        <w:szCs w:val="20"/>
        <w:u w:val="single"/>
        <w:rtl/>
      </w:rPr>
      <w:t>050-5343804</w:t>
    </w:r>
    <w:r w:rsidRPr="002C7A11">
      <w:rPr>
        <w:rFonts w:cs="David" w:hint="cs"/>
        <w:color w:val="943634" w:themeColor="accent2" w:themeShade="BF"/>
        <w:sz w:val="20"/>
        <w:szCs w:val="20"/>
        <w:u w:val="single"/>
        <w:rtl/>
      </w:rPr>
      <w:t xml:space="preserve">    טלפקס: </w:t>
    </w:r>
    <w:r w:rsidRPr="002C7A11">
      <w:rPr>
        <w:rFonts w:cs="David" w:hint="cs"/>
        <w:b/>
        <w:bCs/>
        <w:color w:val="943634" w:themeColor="accent2" w:themeShade="BF"/>
        <w:sz w:val="20"/>
        <w:szCs w:val="20"/>
        <w:u w:val="single"/>
        <w:rtl/>
      </w:rPr>
      <w:t>08-9457692</w:t>
    </w:r>
    <w:r w:rsidRPr="002C7A11">
      <w:rPr>
        <w:rFonts w:cs="David" w:hint="cs"/>
        <w:color w:val="943634" w:themeColor="accent2" w:themeShade="BF"/>
        <w:sz w:val="20"/>
        <w:szCs w:val="20"/>
        <w:u w:val="single"/>
        <w:rtl/>
      </w:rPr>
      <w:t xml:space="preserve">   דוא"ל: </w:t>
    </w:r>
    <w:hyperlink r:id="rId1" w:history="1">
      <w:r w:rsidR="002C7A11" w:rsidRPr="002C7A11">
        <w:rPr>
          <w:rStyle w:val="Hyperlink"/>
          <w:rFonts w:cs="David"/>
          <w:b/>
          <w:bCs/>
          <w:color w:val="943634" w:themeColor="accent2" w:themeShade="BF"/>
          <w:sz w:val="20"/>
          <w:szCs w:val="20"/>
        </w:rPr>
        <w:t>sheifa100@gmail.com</w:t>
      </w:r>
    </w:hyperlink>
    <w:r w:rsidRPr="002C7A11">
      <w:rPr>
        <w:rFonts w:cs="David"/>
        <w:color w:val="943634" w:themeColor="accent2" w:themeShade="BF"/>
        <w:sz w:val="20"/>
        <w:szCs w:val="20"/>
        <w:u w:val="single"/>
      </w:rPr>
      <w:t xml:space="preserve">      </w:t>
    </w:r>
    <w:r w:rsidRPr="002C7A11">
      <w:rPr>
        <w:rFonts w:cs="David" w:hint="cs"/>
        <w:color w:val="943634" w:themeColor="accent2" w:themeShade="BF"/>
        <w:sz w:val="20"/>
        <w:szCs w:val="20"/>
        <w:u w:val="single"/>
        <w:rtl/>
      </w:rPr>
      <w:t xml:space="preserve"> אתר: </w:t>
    </w:r>
    <w:hyperlink r:id="rId2" w:history="1">
      <w:r w:rsidRPr="002C7A11">
        <w:rPr>
          <w:rStyle w:val="Hyperlink"/>
          <w:rFonts w:cs="David"/>
          <w:b/>
          <w:bCs/>
          <w:color w:val="943634" w:themeColor="accent2" w:themeShade="BF"/>
          <w:sz w:val="20"/>
          <w:szCs w:val="20"/>
        </w:rPr>
        <w:t>www.sheifa.co.il</w:t>
      </w:r>
    </w:hyperlink>
    <w:r w:rsidRPr="002C7A11">
      <w:rPr>
        <w:rFonts w:cs="David"/>
        <w:color w:val="943634" w:themeColor="accent2" w:themeShade="BF"/>
        <w:sz w:val="20"/>
        <w:szCs w:val="20"/>
        <w:u w:val="single"/>
      </w:rPr>
      <w:t xml:space="preserve"> </w:t>
    </w:r>
  </w:p>
  <w:p w:rsidR="00C93FC1" w:rsidRPr="002C7A11" w:rsidRDefault="00C93FC1" w:rsidP="00414FB8">
    <w:pPr>
      <w:pStyle w:val="Footer"/>
      <w:tabs>
        <w:tab w:val="clear" w:pos="4153"/>
        <w:tab w:val="clear" w:pos="8306"/>
        <w:tab w:val="right" w:pos="1036"/>
        <w:tab w:val="center" w:pos="1461"/>
      </w:tabs>
      <w:jc w:val="center"/>
      <w:rPr>
        <w:rFonts w:ascii="Arial" w:hAnsi="Arial" w:cs="Arial"/>
        <w:color w:val="7F7F7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A1" w:rsidRDefault="00F937A1" w:rsidP="00C93FC1">
      <w:pPr>
        <w:spacing w:after="0" w:line="240" w:lineRule="auto"/>
      </w:pPr>
      <w:r>
        <w:separator/>
      </w:r>
    </w:p>
  </w:footnote>
  <w:footnote w:type="continuationSeparator" w:id="0">
    <w:p w:rsidR="00F937A1" w:rsidRDefault="00F937A1" w:rsidP="00C9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C1" w:rsidRPr="00C93FC1" w:rsidRDefault="00C93FC1" w:rsidP="00C93FC1">
    <w:pPr>
      <w:pStyle w:val="Header"/>
      <w:jc w:val="right"/>
    </w:pPr>
    <w:r>
      <w:rPr>
        <w:rFonts w:hint="cs"/>
        <w:rtl/>
      </w:rPr>
      <w:t xml:space="preserve">                                                                                          </w:t>
    </w:r>
    <w:r w:rsidRPr="00C93FC1">
      <w:rPr>
        <w:rFonts w:cs="Arial"/>
        <w:noProof/>
        <w:rtl/>
      </w:rPr>
      <w:drawing>
        <wp:inline distT="0" distB="0" distL="0" distR="0" wp14:anchorId="711561F1" wp14:editId="5C5B4F4A">
          <wp:extent cx="685800" cy="478155"/>
          <wp:effectExtent l="19050" t="0" r="0" b="0"/>
          <wp:docPr id="3" name="תמונה 6" descr="SARIT PIC s"/>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F1E"/>
    <w:multiLevelType w:val="hybridMultilevel"/>
    <w:tmpl w:val="E368D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ECC"/>
    <w:multiLevelType w:val="hybridMultilevel"/>
    <w:tmpl w:val="64E2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42C7"/>
    <w:multiLevelType w:val="hybridMultilevel"/>
    <w:tmpl w:val="8B84F2F8"/>
    <w:lvl w:ilvl="0" w:tplc="A06029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60AE"/>
    <w:multiLevelType w:val="hybridMultilevel"/>
    <w:tmpl w:val="474A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9650C"/>
    <w:multiLevelType w:val="hybridMultilevel"/>
    <w:tmpl w:val="8B2A67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44228E"/>
    <w:multiLevelType w:val="hybridMultilevel"/>
    <w:tmpl w:val="9508F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0634F"/>
    <w:multiLevelType w:val="hybridMultilevel"/>
    <w:tmpl w:val="258E1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2"/>
    <w:rsid w:val="00055D58"/>
    <w:rsid w:val="000B39C3"/>
    <w:rsid w:val="000E039E"/>
    <w:rsid w:val="000F7526"/>
    <w:rsid w:val="00163113"/>
    <w:rsid w:val="002009B2"/>
    <w:rsid w:val="002C7A11"/>
    <w:rsid w:val="002D00C8"/>
    <w:rsid w:val="00324C81"/>
    <w:rsid w:val="00342783"/>
    <w:rsid w:val="00414FB8"/>
    <w:rsid w:val="00444056"/>
    <w:rsid w:val="004476B0"/>
    <w:rsid w:val="00503C19"/>
    <w:rsid w:val="005E4356"/>
    <w:rsid w:val="0068163B"/>
    <w:rsid w:val="006C4CE7"/>
    <w:rsid w:val="007071E1"/>
    <w:rsid w:val="00746C3E"/>
    <w:rsid w:val="00791FFB"/>
    <w:rsid w:val="007B3690"/>
    <w:rsid w:val="007D3CA6"/>
    <w:rsid w:val="0083518E"/>
    <w:rsid w:val="009108AE"/>
    <w:rsid w:val="00911501"/>
    <w:rsid w:val="009F7793"/>
    <w:rsid w:val="00A04344"/>
    <w:rsid w:val="00B04B57"/>
    <w:rsid w:val="00B06F5D"/>
    <w:rsid w:val="00B85D82"/>
    <w:rsid w:val="00B9366D"/>
    <w:rsid w:val="00C93FC1"/>
    <w:rsid w:val="00D2512B"/>
    <w:rsid w:val="00E81D22"/>
    <w:rsid w:val="00E84095"/>
    <w:rsid w:val="00F937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3EE6A-4EDE-428B-88B8-67A6BE1A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82"/>
    <w:rPr>
      <w:rFonts w:ascii="Tahoma" w:hAnsi="Tahoma" w:cs="Tahoma"/>
      <w:sz w:val="16"/>
      <w:szCs w:val="16"/>
    </w:rPr>
  </w:style>
  <w:style w:type="paragraph" w:styleId="ListParagraph">
    <w:name w:val="List Paragraph"/>
    <w:basedOn w:val="Normal"/>
    <w:uiPriority w:val="34"/>
    <w:qFormat/>
    <w:rsid w:val="00B85D82"/>
    <w:pPr>
      <w:ind w:left="720"/>
      <w:contextualSpacing/>
    </w:pPr>
  </w:style>
  <w:style w:type="paragraph" w:styleId="Header">
    <w:name w:val="header"/>
    <w:basedOn w:val="Normal"/>
    <w:link w:val="HeaderChar"/>
    <w:uiPriority w:val="99"/>
    <w:unhideWhenUsed/>
    <w:rsid w:val="00C93F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1"/>
  </w:style>
  <w:style w:type="paragraph" w:styleId="Footer">
    <w:name w:val="footer"/>
    <w:basedOn w:val="Normal"/>
    <w:link w:val="FooterChar"/>
    <w:unhideWhenUsed/>
    <w:rsid w:val="00C93FC1"/>
    <w:pPr>
      <w:tabs>
        <w:tab w:val="center" w:pos="4153"/>
        <w:tab w:val="right" w:pos="8306"/>
      </w:tabs>
      <w:spacing w:after="0" w:line="240" w:lineRule="auto"/>
    </w:pPr>
  </w:style>
  <w:style w:type="character" w:customStyle="1" w:styleId="FooterChar">
    <w:name w:val="Footer Char"/>
    <w:basedOn w:val="DefaultParagraphFont"/>
    <w:link w:val="Footer"/>
    <w:rsid w:val="00C93FC1"/>
  </w:style>
  <w:style w:type="character" w:styleId="Hyperlink">
    <w:name w:val="Hyperlink"/>
    <w:basedOn w:val="DefaultParagraphFont"/>
    <w:rsid w:val="00C93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20320-B140-41DF-A650-C51A94E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אלי</dc:creator>
  <cp:lastModifiedBy>Erella</cp:lastModifiedBy>
  <cp:revision>2</cp:revision>
  <cp:lastPrinted>2012-10-14T08:33:00Z</cp:lastPrinted>
  <dcterms:created xsi:type="dcterms:W3CDTF">2021-02-07T12:03:00Z</dcterms:created>
  <dcterms:modified xsi:type="dcterms:W3CDTF">2021-02-07T12:03:00Z</dcterms:modified>
</cp:coreProperties>
</file>