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31" w:rsidRDefault="00754D31" w:rsidP="00754D31">
      <w:pPr>
        <w:spacing w:before="120" w:line="360" w:lineRule="auto"/>
        <w:jc w:val="center"/>
        <w:rPr>
          <w:rFonts w:asciiTheme="minorBidi" w:hAnsiTheme="minorBidi" w:cstheme="minorBidi"/>
          <w:b/>
          <w:bCs/>
          <w:sz w:val="28"/>
          <w:szCs w:val="28"/>
          <w:rtl/>
        </w:rPr>
      </w:pPr>
      <w:bookmarkStart w:id="0" w:name="_GoBack"/>
      <w:bookmarkEnd w:id="0"/>
      <w:r>
        <w:rPr>
          <w:rFonts w:asciiTheme="minorBidi" w:hAnsiTheme="minorBidi" w:cstheme="minorBidi" w:hint="cs"/>
          <w:b/>
          <w:bCs/>
          <w:sz w:val="28"/>
          <w:szCs w:val="28"/>
          <w:rtl/>
        </w:rPr>
        <w:t>מוטיבציה לימודית</w:t>
      </w:r>
    </w:p>
    <w:p w:rsidR="00754D31" w:rsidRPr="00C569DE" w:rsidRDefault="00754D31" w:rsidP="00754D31">
      <w:pPr>
        <w:spacing w:before="120" w:line="360" w:lineRule="auto"/>
        <w:jc w:val="center"/>
        <w:rPr>
          <w:rFonts w:asciiTheme="minorBidi" w:hAnsiTheme="minorBidi" w:cstheme="minorBidi"/>
          <w:rtl/>
        </w:rPr>
      </w:pPr>
      <w:r>
        <w:rPr>
          <w:rFonts w:asciiTheme="minorBidi" w:hAnsiTheme="minorBidi" w:cstheme="minorBidi" w:hint="cs"/>
          <w:b/>
          <w:bCs/>
          <w:sz w:val="28"/>
          <w:szCs w:val="28"/>
          <w:rtl/>
        </w:rPr>
        <w:t>החלום והיהלום</w:t>
      </w:r>
    </w:p>
    <w:p w:rsidR="00754D31" w:rsidRPr="00C569DE" w:rsidRDefault="00754D31" w:rsidP="00754D31">
      <w:pPr>
        <w:spacing w:before="120" w:line="360" w:lineRule="auto"/>
        <w:jc w:val="both"/>
        <w:rPr>
          <w:rFonts w:asciiTheme="minorBidi" w:hAnsiTheme="minorBidi" w:cstheme="minorBidi"/>
          <w:rtl/>
        </w:rPr>
      </w:pPr>
    </w:p>
    <w:p w:rsidR="00754D31" w:rsidRPr="00C569DE" w:rsidRDefault="00754D31" w:rsidP="00754D31">
      <w:pPr>
        <w:spacing w:before="120" w:line="360" w:lineRule="auto"/>
        <w:jc w:val="both"/>
        <w:rPr>
          <w:rFonts w:asciiTheme="minorBidi" w:hAnsiTheme="minorBidi" w:cstheme="minorBidi"/>
        </w:rPr>
      </w:pPr>
      <w:r w:rsidRPr="00C569DE">
        <w:rPr>
          <w:rFonts w:asciiTheme="minorBidi" w:hAnsiTheme="minorBidi" w:cstheme="minorBidi"/>
          <w:rtl/>
        </w:rPr>
        <w:t xml:space="preserve">"יש לי </w:t>
      </w:r>
      <w:r w:rsidRPr="00C569DE">
        <w:rPr>
          <w:rFonts w:asciiTheme="minorBidi" w:hAnsiTheme="minorBidi" w:cstheme="minorBidi"/>
          <w:b/>
          <w:bCs/>
          <w:rtl/>
        </w:rPr>
        <w:t>חלום</w:t>
      </w:r>
      <w:r w:rsidRPr="00C569DE">
        <w:rPr>
          <w:rFonts w:asciiTheme="minorBidi" w:hAnsiTheme="minorBidi" w:cstheme="minorBidi"/>
          <w:rtl/>
        </w:rPr>
        <w:t xml:space="preserve">" אמר מרטין לותר קינג, היה לו חלום והוא הגשים אותו; "יש לי </w:t>
      </w:r>
      <w:r w:rsidRPr="00C569DE">
        <w:rPr>
          <w:rFonts w:asciiTheme="minorBidi" w:hAnsiTheme="minorBidi" w:cstheme="minorBidi"/>
          <w:b/>
          <w:bCs/>
          <w:rtl/>
        </w:rPr>
        <w:t>חזון</w:t>
      </w:r>
      <w:r w:rsidRPr="00C569DE">
        <w:rPr>
          <w:rFonts w:asciiTheme="minorBidi" w:hAnsiTheme="minorBidi" w:cstheme="minorBidi"/>
          <w:rtl/>
        </w:rPr>
        <w:t xml:space="preserve">" אמר סטיב ג'ובס, היה לו חזון והוא הפך אותו למציאות; "אם תרצו אין זו אגדה" אמר הרצל והנה, מי שנחשב לתלוש מהמציאות, הפך לחוזה המדינה, המדינה שלנו. "חזון ללא מעשה אינו אלה חלום. חזון ועשייה יכולים לשנות את העולם" </w:t>
      </w:r>
      <w:r w:rsidRPr="00C569DE">
        <w:rPr>
          <w:rStyle w:val="Strong"/>
          <w:rFonts w:asciiTheme="minorBidi" w:hAnsiTheme="minorBidi" w:cstheme="minorBidi"/>
          <w:i/>
          <w:iCs/>
          <w:rtl/>
        </w:rPr>
        <w:t>(ג'ואל ברקר</w:t>
      </w:r>
      <w:r w:rsidRPr="00C569DE">
        <w:rPr>
          <w:rFonts w:asciiTheme="minorBidi" w:hAnsiTheme="minorBidi" w:cstheme="minorBidi"/>
          <w:rtl/>
        </w:rPr>
        <w:t xml:space="preserve">) - חזון, חלום, שאיפה למחר טוב יותר, הם כוח המניע את האנושות מקדמת דנא, כוח המאפשר ראיה בהירה של העתיד גם כשהוא לוט בערפל, כוח המעניק עוצמה.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לכל אחד מאיתנו צריך להיות חלום, שיהווה תשתית להצלחה משמעותית בעתיד, כפי שכותב ויקטור פרנקל בספרו "האדם מחפש משמעות": "סגולה מיוחדת היא באדם שאין הוא יכול להתקיים אלא אם כן הוא צופה אל העתיד. זה מקור ישעו ברגעים הקשים ביותר של קיומו, אם כי יש שהוא צריך לאלץ את רוחו שייטול עליו משימה זו".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i/>
          <w:iCs/>
          <w:rtl/>
        </w:rPr>
        <w:t>מה לחינוך ולחלומות?</w:t>
      </w:r>
      <w:r w:rsidRPr="00C569DE">
        <w:rPr>
          <w:rFonts w:asciiTheme="minorBidi" w:hAnsiTheme="minorBidi" w:cstheme="minorBidi"/>
          <w:rtl/>
        </w:rPr>
        <w:t xml:space="preserve"> כמבוגרים, אנו יכולים להתבונן על </w:t>
      </w:r>
      <w:r w:rsidRPr="00C569DE">
        <w:rPr>
          <w:rFonts w:asciiTheme="minorBidi" w:hAnsiTheme="minorBidi" w:cstheme="minorBidi"/>
          <w:b/>
          <w:bCs/>
          <w:rtl/>
        </w:rPr>
        <w:t>תהליך החינוך</w:t>
      </w:r>
      <w:r w:rsidRPr="00C569DE">
        <w:rPr>
          <w:rFonts w:asciiTheme="minorBidi" w:hAnsiTheme="minorBidi" w:cstheme="minorBidi"/>
          <w:rtl/>
        </w:rPr>
        <w:t xml:space="preserve"> כחלק בלתי נפרד מהתשתית להצלחה, שלב בדרך להגשמת חלומות; ההשכלה והידע משולים ל</w:t>
      </w:r>
      <w:r w:rsidRPr="00C569DE">
        <w:rPr>
          <w:rFonts w:asciiTheme="minorBidi" w:hAnsiTheme="minorBidi" w:cstheme="minorBidi"/>
          <w:b/>
          <w:bCs/>
          <w:rtl/>
        </w:rPr>
        <w:t>יהלום</w:t>
      </w:r>
      <w:r w:rsidRPr="00C569DE">
        <w:rPr>
          <w:rFonts w:asciiTheme="minorBidi" w:hAnsiTheme="minorBidi" w:cstheme="minorBidi"/>
          <w:rtl/>
        </w:rPr>
        <w:t xml:space="preserve"> שערכו רב. תהליך רכישת ההשכלה כמוהו כליטוש יהלום. ככל שמתקדם הליטוש, כך יבריק היהלום וינצנץ יותר. ככל שיתקדם תהליך רכישת ההשכלה, כך תותווה הדרך להגשמת היעדים.</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אך מה לגבי התלמידים? האם, כמונו, הם רואים בהשכלה ובידע יהלום רב ערך?</w:t>
      </w:r>
      <w:r w:rsidRPr="00C569DE">
        <w:rPr>
          <w:rFonts w:asciiTheme="minorBidi" w:hAnsiTheme="minorBidi" w:cstheme="minorBidi"/>
        </w:rPr>
        <w:t xml:space="preserve"> </w:t>
      </w:r>
      <w:r w:rsidRPr="00C569DE">
        <w:rPr>
          <w:rFonts w:asciiTheme="minorBidi" w:hAnsiTheme="minorBidi" w:cstheme="minorBidi"/>
          <w:rtl/>
        </w:rPr>
        <w:t xml:space="preserve">האם הם מבינים לאשורם את ערכם של הלמידה וההשכלה? לעיתים, </w:t>
      </w:r>
      <w:r w:rsidRPr="00C569DE">
        <w:rPr>
          <w:rFonts w:asciiTheme="minorBidi" w:hAnsiTheme="minorBidi" w:cstheme="minorBidi"/>
        </w:rPr>
        <w:t xml:space="preserve"> </w:t>
      </w:r>
      <w:r w:rsidRPr="00C569DE">
        <w:rPr>
          <w:rFonts w:asciiTheme="minorBidi" w:hAnsiTheme="minorBidi" w:cstheme="minorBidi"/>
          <w:rtl/>
        </w:rPr>
        <w:t xml:space="preserve">תלמידים מתקשים, אינם מזהים את ערכו ומשמעותו של יהלום ההשכלה. עבורם, רכישת ההשכלה הינה תהליך מיגע, המהווה אבן נגף בדרכם. משימתנו כמחנכים, ללבות את אש התשוקה ללמידה ולדעת בלב תלמידנו, לסייע להם למצוא את היהלום, לעמול וללטש אותו; לסייע להם להבין כי הצלחה אינה תוצר של גורל או מזל, אלא תוצאה של עבודה קשה, התגברות על פחדים וקשיים, עבודה קשה שתזכה אותם, בסופו של דבר באותו אור יקרות, מבריק ומנצנץ, שעשוי לנבא להם עתיד כלכלי וחברתי טוב יותר. </w:t>
      </w:r>
    </w:p>
    <w:p w:rsidR="00754D31" w:rsidRPr="00C569DE" w:rsidRDefault="00754D31" w:rsidP="00754D31">
      <w:pPr>
        <w:spacing w:before="120" w:line="360" w:lineRule="auto"/>
        <w:jc w:val="both"/>
        <w:rPr>
          <w:rFonts w:asciiTheme="minorBidi" w:hAnsiTheme="minorBidi" w:cstheme="minorBidi"/>
          <w:color w:val="232323"/>
          <w:rtl/>
        </w:rPr>
      </w:pPr>
      <w:r w:rsidRPr="00C569DE">
        <w:rPr>
          <w:rFonts w:asciiTheme="minorBidi" w:hAnsiTheme="minorBidi" w:cstheme="minorBidi"/>
          <w:i/>
          <w:iCs/>
          <w:rtl/>
        </w:rPr>
        <w:t>ומדוע דווקא חינוך והשכלה הם היהלום?</w:t>
      </w:r>
      <w:r>
        <w:rPr>
          <w:rFonts w:asciiTheme="minorBidi" w:hAnsiTheme="minorBidi" w:cstheme="minorBidi" w:hint="cs"/>
          <w:i/>
          <w:iCs/>
          <w:rtl/>
        </w:rPr>
        <w:t xml:space="preserve"> </w:t>
      </w:r>
      <w:r w:rsidRPr="00C569DE">
        <w:rPr>
          <w:rFonts w:asciiTheme="minorBidi" w:hAnsiTheme="minorBidi" w:cstheme="minorBidi"/>
          <w:rtl/>
        </w:rPr>
        <w:t>דווקא בשל העובדה הפשוטה, שהשכלה היא מפתח להגשמת חלומות, מקור לכוח המאפשר מוביליות חברתית, יוקרה, כבוד, מעמד וגם כסף. במאמר שפרסם ליאור דטל בד</w:t>
      </w:r>
      <w:r>
        <w:rPr>
          <w:rFonts w:asciiTheme="minorBidi" w:hAnsiTheme="minorBidi" w:cstheme="minorBidi" w:hint="cs"/>
          <w:rtl/>
        </w:rPr>
        <w:t>ה-</w:t>
      </w:r>
      <w:r w:rsidRPr="00C569DE">
        <w:rPr>
          <w:rFonts w:asciiTheme="minorBidi" w:hAnsiTheme="minorBidi" w:cstheme="minorBidi"/>
          <w:rtl/>
        </w:rPr>
        <w:t xml:space="preserve">מרקר (מצ"ב) עולה כי אקדמאים </w:t>
      </w:r>
      <w:r w:rsidRPr="00C569DE">
        <w:rPr>
          <w:rFonts w:asciiTheme="minorBidi" w:hAnsiTheme="minorBidi" w:cstheme="minorBidi"/>
          <w:color w:val="232323"/>
          <w:rtl/>
        </w:rPr>
        <w:t>מרוויחים יותר מפי שניים מבוגרי 12 שנות לימוד ואף יותר לעומת מועסקים שלא סיימו לימודי תיכון. המאמר מצביע על קשר הדוק בין רמת השכלה לבין תעסוקה והכנסה בקרב גילאי העבודה העיקריים בישראל, ממצאים דומים ל</w:t>
      </w:r>
      <w:hyperlink r:id="rId7" w:history="1">
        <w:r w:rsidRPr="00C569DE">
          <w:rPr>
            <w:rFonts w:asciiTheme="minorBidi" w:hAnsiTheme="minorBidi" w:cstheme="minorBidi"/>
            <w:color w:val="000000"/>
            <w:rtl/>
          </w:rPr>
          <w:t>דו"ח החינוך השנתי של ה-</w:t>
        </w:r>
        <w:r w:rsidRPr="00C569DE">
          <w:rPr>
            <w:rFonts w:asciiTheme="minorBidi" w:hAnsiTheme="minorBidi" w:cstheme="minorBidi"/>
            <w:color w:val="000000"/>
          </w:rPr>
          <w:t>OECD</w:t>
        </w:r>
        <w:r w:rsidRPr="00C569DE">
          <w:rPr>
            <w:rFonts w:asciiTheme="minorBidi" w:hAnsiTheme="minorBidi" w:cstheme="minorBidi"/>
            <w:color w:val="000000"/>
            <w:rtl/>
          </w:rPr>
          <w:t xml:space="preserve"> שפורסם בינואר 2013. המסר לתלמידים צריך להיות ברור: </w:t>
        </w:r>
        <w:r w:rsidRPr="00C569DE">
          <w:rPr>
            <w:rFonts w:asciiTheme="minorBidi" w:hAnsiTheme="minorBidi" w:cstheme="minorBidi"/>
            <w:color w:val="000000"/>
            <w:rtl/>
          </w:rPr>
          <w:lastRenderedPageBreak/>
          <w:t xml:space="preserve">יש בשביל מה להשקיע ולהתאמץ, היהלום הנכסף של ההשכלה אינו כותרת בלבד, אלא יש לו גם משמעות מעשית, אישית, חברתית וכלכלית, בהווה ובעתיד.     </w:t>
        </w:r>
      </w:hyperlink>
      <w:r w:rsidRPr="00C569DE">
        <w:rPr>
          <w:rFonts w:asciiTheme="minorBidi" w:hAnsiTheme="minorBidi" w:cstheme="minorBidi"/>
          <w:color w:val="FF0000"/>
          <w:rtl/>
        </w:rPr>
        <w:t xml:space="preserve"> </w:t>
      </w:r>
    </w:p>
    <w:p w:rsidR="00754D31" w:rsidRPr="00C569DE" w:rsidRDefault="00754D31" w:rsidP="00754D31">
      <w:pPr>
        <w:spacing w:before="120" w:line="360" w:lineRule="auto"/>
        <w:jc w:val="both"/>
        <w:rPr>
          <w:rFonts w:asciiTheme="minorBidi" w:hAnsiTheme="minorBidi" w:cstheme="minorBidi"/>
          <w:color w:val="232323"/>
          <w:rtl/>
        </w:rPr>
      </w:pP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כששואלים תלמידים מה ירצו להיות כשיגדלו, התשובות מפתיעות פעמים רבות. לעתים נמצא צעירים נחושים בדעתם המצביעים לעבר מקצוע או תפקיד שיעשו כל שנדרש כדי להגיע אליו. לצד אלה, נמצא תלמידים רבים אחרים שיטענו שאינם יודעים מה הם רוצים מעצמ</w:t>
      </w:r>
      <w:r>
        <w:rPr>
          <w:rFonts w:asciiTheme="minorBidi" w:hAnsiTheme="minorBidi" w:cstheme="minorBidi"/>
          <w:rtl/>
        </w:rPr>
        <w:t>ם בעתיד. התשובה לא נובעת בהכרח</w:t>
      </w:r>
      <w:r>
        <w:rPr>
          <w:rFonts w:asciiTheme="minorBidi" w:hAnsiTheme="minorBidi" w:cstheme="minorBidi" w:hint="cs"/>
          <w:rtl/>
        </w:rPr>
        <w:t xml:space="preserve"> </w:t>
      </w:r>
      <w:r w:rsidRPr="00C569DE">
        <w:rPr>
          <w:rFonts w:asciiTheme="minorBidi" w:hAnsiTheme="minorBidi" w:cstheme="minorBidi"/>
          <w:rtl/>
        </w:rPr>
        <w:t>משפע ההיצע העומד לפניה</w:t>
      </w:r>
      <w:r>
        <w:rPr>
          <w:rFonts w:asciiTheme="minorBidi" w:hAnsiTheme="minorBidi" w:cstheme="minorBidi"/>
          <w:rtl/>
        </w:rPr>
        <w:t>ם, אלא בעיקר בשל הפחד והחשש להע</w:t>
      </w:r>
      <w:r>
        <w:rPr>
          <w:rFonts w:asciiTheme="minorBidi" w:hAnsiTheme="minorBidi" w:cstheme="minorBidi" w:hint="cs"/>
          <w:rtl/>
        </w:rPr>
        <w:t>י</w:t>
      </w:r>
      <w:r w:rsidRPr="00C569DE">
        <w:rPr>
          <w:rFonts w:asciiTheme="minorBidi" w:hAnsiTheme="minorBidi" w:cstheme="minorBidi"/>
          <w:rtl/>
        </w:rPr>
        <w:t xml:space="preserve">ז לחלום. ככל שעוברות בחינות הבגרות, ככל שהם צוברים תחושות של כישלון ושל אי הצלחה, החלומות הולכים ומצטמקים, הולכים ונעלמים, מפנים את מקומם לחלומות אחרים, פשוטים יותר, כאלה שלא דורשים למידה, השכלה ובעיקר, כאלה שלא דורשים מאמץ של כאן ועכשיו.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תפקידנו, ללמד את אותם התלמידים לחלום, להביא</w:t>
      </w:r>
      <w:r>
        <w:rPr>
          <w:rFonts w:asciiTheme="minorBidi" w:hAnsiTheme="minorBidi" w:cstheme="minorBidi"/>
          <w:rtl/>
        </w:rPr>
        <w:t xml:space="preserve"> אותם להע</w:t>
      </w:r>
      <w:r w:rsidRPr="00C569DE">
        <w:rPr>
          <w:rFonts w:asciiTheme="minorBidi" w:hAnsiTheme="minorBidi" w:cstheme="minorBidi"/>
          <w:rtl/>
        </w:rPr>
        <w:t xml:space="preserve">ז לחלום, ללוות אותם  בדרכם ליצור לעצמם תמונת עתיד מיטבית שישאפו להגיע אליה, חרף החששות ועל אף המאמץ. לסייע להם להבין כי לימודים הם מקור של כוח, עוצמה וחוזק, מקור בלתי נדלה להצלחותיהם בעתיד. היהלום הזה, בצורתו הגולמית, הוא תעודת בגרות מלאה ואיכותית ככל האפשר. עלינו להפוך אותה לחלום נכסף, לשלב ראשון בהצלחה, למפתח שיאפשר להם לפתוח דלתות ולהגשים חלומות.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לאחר שנעזור לתלמידים לעצב לעצמם את חלומותיהם, לכשיזהו את אותו יהלום, את אותו "חזון חיובי לחיים המעניק משמעות לעתיד" (ויקטור פרנקל) ויבינו עד כמה הוא חשוב ויקר, כשיבינו מדוע הם רוצים בו, כי אז, ורק אז, נוכל לעבוד עם התלמידים על הדרך להשיג אותו, לעבד עימם את ההתמודדויות הצפויות להם בדרך. ככל שיבינו התלמידים מה ערכו הגדול של היהלום, כך יוכלו להתמודד ביתר קלות עם הקשיים והאתגרים בדרך אליו, בדרך לתעודת הבגרות.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דומה הדבר לטיפוס על הר, שבראשו נמצא אוצר יקר ערך ששווה להשקיע כדי להשיגו... וכמה קשה הטיפוס על ההר הזה, הטיפוס בדרך לפסגה, בדרך לאוצר. כל אחד מנסה להיאחז ולטפס בדרכו, האחד חזק יותר, השני פחות; האחד מקבל סיוע ותמיכה והאחר, לא רק שהוא לבדו, אף דוחקים אותו למטה; יש מי שכוחותיו עומדים לו והוא ממשיך והאחר כוחותיו תשו; יש מי שנעצר לנוח, אולי ימשיך ואולי לא; יש מי שמסייע לאחרים ויש מי שמסייעים לו; יש מי שמטפס לבד ויש מי שמטפס בחברותא; יש מי שרוצה ויש מי שיכול...  תפקידה של מערכת החינוך לתת לכל הילדים הזדמנות שווה להגיע לפסגה, למצות את היכולת שלהם ולטעת בליבם את האמונה כי </w:t>
      </w:r>
      <w:r w:rsidRPr="00C569DE">
        <w:rPr>
          <w:rFonts w:asciiTheme="minorBidi" w:hAnsiTheme="minorBidi" w:cstheme="minorBidi"/>
          <w:b/>
          <w:bCs/>
          <w:rtl/>
        </w:rPr>
        <w:t>בראש ההר ממתין אוצר יקר,</w:t>
      </w:r>
      <w:r w:rsidRPr="00C569DE">
        <w:rPr>
          <w:rFonts w:asciiTheme="minorBidi" w:hAnsiTheme="minorBidi" w:cstheme="minorBidi"/>
          <w:rtl/>
        </w:rPr>
        <w:t xml:space="preserve"> שאל לכוחותיהם לכלות בטרם יגיעו אליו</w:t>
      </w:r>
      <w:r>
        <w:rPr>
          <w:rFonts w:asciiTheme="minorBidi" w:hAnsiTheme="minorBidi" w:cstheme="minorBidi" w:hint="cs"/>
          <w:rtl/>
        </w:rPr>
        <w:t xml:space="preserve"> </w:t>
      </w:r>
      <w:r w:rsidRPr="00C569DE">
        <w:rPr>
          <w:rFonts w:asciiTheme="minorBidi" w:hAnsiTheme="minorBidi" w:cstheme="minorBidi"/>
          <w:rtl/>
        </w:rPr>
        <w:t xml:space="preserve">זהו כוחו של חלום, חזון חיובי מעורר השראה, ותפקידנו לעורר אותו בקרב תלמידנו.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על מנת להוביל את התלמידים למקום המיוחד הזה, לחלום, ליהלום, יש לעורר בליבם את התשוקה לידע, לגרות לסקרנות בלתי נדלית, לעורר בהם עניין לחשיבה וליצירה, ולא לשם הציון </w:t>
      </w:r>
      <w:r w:rsidRPr="00C569DE">
        <w:rPr>
          <w:rFonts w:asciiTheme="minorBidi" w:hAnsiTheme="minorBidi" w:cstheme="minorBidi"/>
          <w:rtl/>
        </w:rPr>
        <w:lastRenderedPageBreak/>
        <w:t xml:space="preserve">בלבד אלא לשם </w:t>
      </w:r>
      <w:r w:rsidRPr="00C569DE">
        <w:rPr>
          <w:rFonts w:asciiTheme="minorBidi" w:hAnsiTheme="minorBidi" w:cstheme="minorBidi"/>
          <w:b/>
          <w:bCs/>
          <w:rtl/>
        </w:rPr>
        <w:t>חדוות הלמידה עצמה</w:t>
      </w:r>
      <w:r w:rsidRPr="00C569DE">
        <w:rPr>
          <w:rFonts w:asciiTheme="minorBidi" w:hAnsiTheme="minorBidi" w:cstheme="minorBidi"/>
          <w:rtl/>
        </w:rPr>
        <w:t>, עד שלא יהיו עוד בחזקת "זוחל כחילזון בלא חמדה אל בית</w:t>
      </w:r>
      <w:r>
        <w:rPr>
          <w:rFonts w:asciiTheme="minorBidi" w:hAnsiTheme="minorBidi" w:cstheme="minorBidi"/>
          <w:rtl/>
        </w:rPr>
        <w:t xml:space="preserve"> הספר" (שקספיר, כטוב בעיניכם). </w:t>
      </w:r>
      <w:r w:rsidRPr="00C569DE">
        <w:rPr>
          <w:rFonts w:asciiTheme="minorBidi" w:hAnsiTheme="minorBidi" w:cstheme="minorBidi"/>
          <w:rtl/>
        </w:rPr>
        <w:t>מקורה של חדוות הלמידה הוא בהנעה פנימית, שבאה מתוך רצון ולא על מנת לרצות ועל מנת להניע את התלמידים למקום המיוחל הזה, חשוב להתבונן על העולם דרך עיניהם ולפנות דרך הרגש למקומות הקרובים לליבם, כפי שעושה זאת ספר משלי בפניה אל השכל, הלב והרגש "ראשית חכמה – קנה חכמה ובכל קניינך קנה בינה" (משלי ד 7). התבונ</w:t>
      </w:r>
      <w:r>
        <w:rPr>
          <w:rFonts w:asciiTheme="minorBidi" w:hAnsiTheme="minorBidi" w:cstheme="minorBidi"/>
          <w:rtl/>
        </w:rPr>
        <w:t>נות שכזו, תפתח את הלב כמו גם את</w:t>
      </w:r>
      <w:r w:rsidRPr="00C569DE">
        <w:rPr>
          <w:rFonts w:asciiTheme="minorBidi" w:hAnsiTheme="minorBidi" w:cstheme="minorBidi"/>
          <w:rtl/>
        </w:rPr>
        <w:t xml:space="preserve"> המחשבה העצמאית, והאין זה אחד מאבני היסוד בחינוך? </w:t>
      </w:r>
    </w:p>
    <w:p w:rsidR="00754D31" w:rsidRPr="00C569DE" w:rsidRDefault="00754D31" w:rsidP="00754D31">
      <w:pPr>
        <w:pStyle w:val="NormalWeb"/>
        <w:bidi/>
        <w:spacing w:before="120" w:line="360" w:lineRule="auto"/>
        <w:jc w:val="both"/>
        <w:rPr>
          <w:rFonts w:asciiTheme="minorBidi" w:hAnsiTheme="minorBidi" w:cstheme="minorBidi"/>
          <w:rtl/>
        </w:rPr>
      </w:pPr>
      <w:r w:rsidRPr="00C569DE">
        <w:rPr>
          <w:rFonts w:asciiTheme="minorBidi" w:hAnsiTheme="minorBidi" w:cstheme="minorBidi"/>
          <w:i/>
          <w:iCs/>
          <w:rtl/>
        </w:rPr>
        <w:t>הנעה ללמידה היא המפתח, היא זו שתאפשר לחלום ולהגשים חלומות</w:t>
      </w:r>
      <w:r w:rsidRPr="00C569DE">
        <w:rPr>
          <w:rFonts w:asciiTheme="minorBidi" w:hAnsiTheme="minorBidi" w:cstheme="minorBidi"/>
          <w:rtl/>
        </w:rPr>
        <w:t xml:space="preserve">. הנעה ללמידה מורכבת משני חלקים שחיבור ביניהם יוצר סינרגיה מופלאה: החלק האחד הוא חשיבות היעד, אותו ערך שרואה אדם בהצלחת המשימה או בהשגת היעד וההשלכות החיוביות הנובעות מכך; החלק השני הוא האמונה ביכולת הביצוע, אמונת האדם ביכולתו להתגבר על הקשיים הנדרשים, לשם השגת היעד הנכסף. החיבור בין השניים, חיבור בין הרצון לבין האמונה וההשקעה, מעניק משמעות וערך לתהליך, ומניע לעשייה וללמידה. דומה הדבר למאזניים, שבצידם האחד יהלום ההשכלה ובצידם האחר הדרך המצריכה השקעה ומאמץ. מה שווה יותר? האם המאמץ משתלם? האם הרווח שווה את המחיר? עבור התלמידים המתקשים, המחיר גבוה יותר ולכן עלינו לסייע להם לשוות בעיני רוחם את הרווח הגדול הצפוי להם ולעורר בהם את התשוקה ללמידה שרווח נאה בצידה.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פערים בלימודים עשויים לנבוע מפערים בהנעה ועל כן עלינו המחנכים מוטלת האחריות להניע את התלמיד ללמידה ולצמצמם את הפער. באפשרותנו לעשות זאת באופנים שונים: </w:t>
      </w:r>
      <w:r w:rsidRPr="00C569DE">
        <w:rPr>
          <w:rFonts w:asciiTheme="minorBidi" w:hAnsiTheme="minorBidi" w:cstheme="minorBidi"/>
          <w:b/>
          <w:bCs/>
          <w:rtl/>
        </w:rPr>
        <w:t>במישור הרגשי</w:t>
      </w:r>
      <w:r w:rsidRPr="00C569DE">
        <w:rPr>
          <w:rFonts w:asciiTheme="minorBidi" w:hAnsiTheme="minorBidi" w:cstheme="minorBidi"/>
          <w:rtl/>
        </w:rPr>
        <w:t>, עלינו להבין כי התלמיד אינו מעמסה אלא ילד הזקוק לעזרתנו על מנת להצליח;  עלינו ליצור קשר אישי טוב עם התלמיד, לבטא אכפתיות כנה ויחסי קרבה שיגרמו לו לחוש רצוי, שיגרמו לתלמיד לחוש שהמורה רוצה בטובתו ויעשה כל מאמץ כדי לסייע לו להצליח;</w:t>
      </w:r>
      <w:r w:rsidRPr="00C569DE">
        <w:rPr>
          <w:rFonts w:asciiTheme="minorBidi" w:hAnsiTheme="minorBidi" w:cstheme="minorBidi"/>
          <w:color w:val="FF0000"/>
          <w:rtl/>
        </w:rPr>
        <w:t xml:space="preserve"> </w:t>
      </w:r>
      <w:r w:rsidRPr="00C569DE">
        <w:rPr>
          <w:rFonts w:asciiTheme="minorBidi" w:hAnsiTheme="minorBidi" w:cstheme="minorBidi"/>
          <w:rtl/>
        </w:rPr>
        <w:t xml:space="preserve">עלינו לחזק את התלמיד, לעודד אותו בדרך ולשבח אותו על הישגיו ואפילו ההישגים הקטנים ביותר;  </w:t>
      </w:r>
      <w:r w:rsidRPr="00C569DE">
        <w:rPr>
          <w:rFonts w:asciiTheme="minorBidi" w:hAnsiTheme="minorBidi" w:cstheme="minorBidi"/>
          <w:b/>
          <w:bCs/>
          <w:rtl/>
        </w:rPr>
        <w:t>במישור המעשי</w:t>
      </w:r>
      <w:r w:rsidRPr="00C569DE">
        <w:rPr>
          <w:rFonts w:asciiTheme="minorBidi" w:hAnsiTheme="minorBidi" w:cstheme="minorBidi"/>
          <w:rtl/>
        </w:rPr>
        <w:t>, עלינו להרבות בשיחות אישיות, למקד את התלמיד ביעד</w:t>
      </w:r>
      <w:r>
        <w:rPr>
          <w:rFonts w:asciiTheme="minorBidi" w:hAnsiTheme="minorBidi" w:cstheme="minorBidi"/>
          <w:rtl/>
        </w:rPr>
        <w:t xml:space="preserve">ים ברי השגה ולסייע לו בהגשמתם; </w:t>
      </w:r>
      <w:r w:rsidRPr="00C569DE">
        <w:rPr>
          <w:rFonts w:asciiTheme="minorBidi" w:hAnsiTheme="minorBidi" w:cstheme="minorBidi"/>
          <w:rtl/>
        </w:rPr>
        <w:t xml:space="preserve">עלינו לגוון בדרכי ההוראה, ליצור חוויה לימודית משמעותית עבור התלמידים, להיות יצירתיים ורלוונטיים; עלינו ללמד מתוך תשוקה והתלהבות בדיוק כשם שהיינו רוצים שהילדים ילמדו בעצמם, כשם שכתב אלברט אינשטיין "על ההוראה לגרום לכך שהחומר הנלמד צריך להיחשב על-ידי התלמיד כמתנה יקרת ערך ולא כחובה קשה"; עלינו לייצר חוויות הצלחה, כאלה המעוררות ומחזקות את תחושת המסוגלות והאמונה של התלמיד בעצמו, בחזקת "אני יכול"; הוקירו את התלמיד על הישגיו וזאת באמצעות פרגון, פרסים, מכתבי הערכה, ידוע הורים </w:t>
      </w:r>
      <w:r w:rsidRPr="00C569DE">
        <w:rPr>
          <w:rFonts w:asciiTheme="minorBidi" w:hAnsiTheme="minorBidi" w:cstheme="minorBidi"/>
          <w:rtl/>
        </w:rPr>
        <w:lastRenderedPageBreak/>
        <w:t xml:space="preserve">וכדומה. והכי חשוב, עוררו בתלמידים השראה, עוררו בהם תשוקה, לבו בליבם את חדוות הלמידה שתאפשר להם למצות את הפוטנציאל הגלום בהם עד תום. </w:t>
      </w:r>
    </w:p>
    <w:p w:rsidR="00754D31" w:rsidRPr="00C569DE" w:rsidRDefault="00754D31" w:rsidP="00754D31">
      <w:pPr>
        <w:spacing w:before="120" w:line="360" w:lineRule="auto"/>
        <w:jc w:val="both"/>
        <w:rPr>
          <w:rFonts w:asciiTheme="minorBidi" w:hAnsiTheme="minorBidi" w:cstheme="minorBidi"/>
        </w:rPr>
      </w:pPr>
      <w:r w:rsidRPr="00C569DE">
        <w:rPr>
          <w:rFonts w:asciiTheme="minorBidi" w:hAnsiTheme="minorBidi" w:cstheme="minorBidi"/>
          <w:rtl/>
        </w:rPr>
        <w:t>לדברי חז"ל (תענית ז ע"א) "אם ראית</w:t>
      </w:r>
      <w:r w:rsidRPr="00C569DE">
        <w:rPr>
          <w:rFonts w:asciiTheme="minorBidi" w:hAnsiTheme="minorBidi" w:cstheme="minorBidi"/>
        </w:rPr>
        <w:t xml:space="preserve"> </w:t>
      </w:r>
      <w:r w:rsidRPr="00C569DE">
        <w:rPr>
          <w:rFonts w:asciiTheme="minorBidi" w:hAnsiTheme="minorBidi" w:cstheme="minorBidi"/>
          <w:rtl/>
        </w:rPr>
        <w:t>תלמיד</w:t>
      </w:r>
      <w:r w:rsidRPr="00C569DE">
        <w:rPr>
          <w:rFonts w:asciiTheme="minorBidi" w:hAnsiTheme="minorBidi" w:cstheme="minorBidi"/>
        </w:rPr>
        <w:t xml:space="preserve"> </w:t>
      </w:r>
      <w:r w:rsidRPr="00C569DE">
        <w:rPr>
          <w:rFonts w:asciiTheme="minorBidi" w:hAnsiTheme="minorBidi" w:cstheme="minorBidi"/>
          <w:rtl/>
        </w:rPr>
        <w:t>שמשנתו</w:t>
      </w:r>
      <w:r w:rsidRPr="00C569DE">
        <w:rPr>
          <w:rFonts w:asciiTheme="minorBidi" w:hAnsiTheme="minorBidi" w:cstheme="minorBidi"/>
        </w:rPr>
        <w:t xml:space="preserve"> </w:t>
      </w:r>
      <w:r w:rsidRPr="00C569DE">
        <w:rPr>
          <w:rFonts w:asciiTheme="minorBidi" w:hAnsiTheme="minorBidi" w:cstheme="minorBidi"/>
          <w:rtl/>
        </w:rPr>
        <w:t>קשה</w:t>
      </w:r>
      <w:r w:rsidRPr="00C569DE">
        <w:rPr>
          <w:rFonts w:asciiTheme="minorBidi" w:hAnsiTheme="minorBidi" w:cstheme="minorBidi"/>
        </w:rPr>
        <w:t xml:space="preserve"> </w:t>
      </w:r>
      <w:r w:rsidRPr="00C569DE">
        <w:rPr>
          <w:rFonts w:asciiTheme="minorBidi" w:hAnsiTheme="minorBidi" w:cstheme="minorBidi"/>
          <w:rtl/>
        </w:rPr>
        <w:t>עליו</w:t>
      </w:r>
      <w:r w:rsidRPr="00C569DE">
        <w:rPr>
          <w:rFonts w:asciiTheme="minorBidi" w:hAnsiTheme="minorBidi" w:cstheme="minorBidi"/>
        </w:rPr>
        <w:t xml:space="preserve"> </w:t>
      </w:r>
      <w:r w:rsidRPr="00C569DE">
        <w:rPr>
          <w:rFonts w:asciiTheme="minorBidi" w:hAnsiTheme="minorBidi" w:cstheme="minorBidi"/>
          <w:rtl/>
        </w:rPr>
        <w:t>מפני</w:t>
      </w:r>
      <w:r w:rsidRPr="00C569DE">
        <w:rPr>
          <w:rFonts w:asciiTheme="minorBidi" w:hAnsiTheme="minorBidi" w:cstheme="minorBidi"/>
        </w:rPr>
        <w:t xml:space="preserve"> </w:t>
      </w:r>
      <w:r w:rsidRPr="00C569DE">
        <w:rPr>
          <w:rFonts w:asciiTheme="minorBidi" w:hAnsiTheme="minorBidi" w:cstheme="minorBidi"/>
          <w:rtl/>
        </w:rPr>
        <w:t>שאין רבו מסביר לו פנים על שקלקל, מה יעשה ירבה עליו רעים לפייסו, ויתרון הכשר חכמה</w:t>
      </w:r>
      <w:r w:rsidRPr="00C569DE">
        <w:rPr>
          <w:rFonts w:asciiTheme="minorBidi" w:hAnsiTheme="minorBidi" w:cstheme="minorBidi"/>
        </w:rPr>
        <w:t xml:space="preserve"> </w:t>
      </w:r>
      <w:r w:rsidRPr="00C569DE">
        <w:rPr>
          <w:rFonts w:asciiTheme="minorBidi" w:hAnsiTheme="minorBidi" w:cstheme="minorBidi"/>
          <w:rtl/>
        </w:rPr>
        <w:t>תהיה לו. ס"א נאמר על תלמיד שאינו מבין לימודו, אם קהה דעת התלמיד כברזל ואין מבין</w:t>
      </w:r>
      <w:r w:rsidRPr="00C569DE">
        <w:rPr>
          <w:rFonts w:asciiTheme="minorBidi" w:hAnsiTheme="minorBidi" w:cstheme="minorBidi"/>
        </w:rPr>
        <w:t xml:space="preserve"> </w:t>
      </w:r>
      <w:r w:rsidRPr="00C569DE">
        <w:rPr>
          <w:rFonts w:asciiTheme="minorBidi" w:hAnsiTheme="minorBidi" w:cstheme="minorBidi"/>
          <w:rtl/>
        </w:rPr>
        <w:t xml:space="preserve">מה שהרב אומר לו, והוא לא פנים קלקל, לא חזר למודו ולא הפך" - האתגר הגדול הוא לאתר את המפתח לליבם של כל אחד ואחד מתלמידיכם, לחשוף את הגורם המניע אותו ולהשתמש בו. לבוי, בספרו "פריצת דרך במוטיבציה" מצביע על גורמי הנעה שונים כגון אנשים, יוקרה, פרסים, שבחים (ראו מאמר מצורף), נסו לזהות אותם. </w:t>
      </w:r>
      <w:r w:rsidRPr="00C569DE">
        <w:rPr>
          <w:rFonts w:asciiTheme="minorBidi" w:hAnsiTheme="minorBidi" w:cstheme="minorBidi"/>
          <w:b/>
          <w:bCs/>
          <w:rtl/>
        </w:rPr>
        <w:t xml:space="preserve">"חנוך לנער על פי דרכו" </w:t>
      </w:r>
      <w:r w:rsidRPr="00C569DE">
        <w:rPr>
          <w:rFonts w:asciiTheme="minorBidi" w:hAnsiTheme="minorBidi" w:cstheme="minorBidi"/>
          <w:rtl/>
        </w:rPr>
        <w:t>אמרו חז"ל והדרך לכל אחד היא שונה, מיוחדת ומגוונת, ועליכם לגלות אותה ולאפשר לכל אחד מהתלמידים להצטיין בדרך שלו. קורצ'אק, למשל, גילה כי אחד מגורמי ההנעה של תלמידיו הם החברים ועל כן בנה מוסדות שנתנו משנה תוקף ומשמעות ליחסים החברתיים</w:t>
      </w:r>
      <w:r>
        <w:rPr>
          <w:rFonts w:asciiTheme="minorBidi" w:hAnsiTheme="minorBidi" w:cstheme="minorBidi"/>
          <w:rtl/>
        </w:rPr>
        <w:t xml:space="preserve"> בקרב התלמידים, וזאת מבלי לזנוח</w:t>
      </w:r>
      <w:r w:rsidRPr="00C569DE">
        <w:rPr>
          <w:rFonts w:asciiTheme="minorBidi" w:hAnsiTheme="minorBidi" w:cstheme="minorBidi"/>
          <w:rtl/>
        </w:rPr>
        <w:t xml:space="preserve"> את רכישת הידע השיטתית, הנובעת</w:t>
      </w:r>
      <w:r w:rsidRPr="00C569DE">
        <w:rPr>
          <w:rFonts w:asciiTheme="minorBidi" w:hAnsiTheme="minorBidi" w:cstheme="minorBidi"/>
        </w:rPr>
        <w:t xml:space="preserve"> </w:t>
      </w:r>
      <w:r w:rsidRPr="00C569DE">
        <w:rPr>
          <w:rFonts w:asciiTheme="minorBidi" w:hAnsiTheme="minorBidi" w:cstheme="minorBidi"/>
          <w:rtl/>
        </w:rPr>
        <w:t>מסקרנות ומובילה ללמדנות</w:t>
      </w:r>
      <w:r w:rsidRPr="00C569DE">
        <w:rPr>
          <w:rFonts w:asciiTheme="minorBidi" w:hAnsiTheme="minorBidi" w:cstheme="minorBidi"/>
        </w:rPr>
        <w:t>.</w:t>
      </w:r>
      <w:r w:rsidRPr="00C569DE">
        <w:rPr>
          <w:rFonts w:asciiTheme="minorBidi" w:hAnsiTheme="minorBidi" w:cstheme="minorBidi"/>
          <w:rtl/>
        </w:rPr>
        <w:t xml:space="preserve"> ליאנוש קורצ'אק, </w:t>
      </w:r>
      <w:r>
        <w:rPr>
          <w:rFonts w:asciiTheme="minorBidi" w:hAnsiTheme="minorBidi" w:cstheme="minorBidi"/>
          <w:rtl/>
        </w:rPr>
        <w:t xml:space="preserve">למשל, </w:t>
      </w:r>
      <w:r w:rsidRPr="00C569DE">
        <w:rPr>
          <w:rFonts w:asciiTheme="minorBidi" w:hAnsiTheme="minorBidi" w:cstheme="minorBidi"/>
          <w:rtl/>
        </w:rPr>
        <w:t xml:space="preserve">היה חשוב שכל תלמיד ידע שהוא אינו בודד במאבקיו ובמסגרת עשייתו החינוכית, הנהיג קורצ'אק "התערבויות" בבית היתומים שניהל, במסגרתן, אחת לשבוע באו תלמידים לחדרו "להתערב" שבשבוע הבא יצליחו לעשות שינויים מסוימים בהתנהגותם. </w:t>
      </w:r>
    </w:p>
    <w:p w:rsidR="00754D31" w:rsidRPr="00C569DE" w:rsidRDefault="00754D31" w:rsidP="00754D31">
      <w:pPr>
        <w:spacing w:before="120" w:line="360" w:lineRule="auto"/>
        <w:jc w:val="both"/>
        <w:rPr>
          <w:rFonts w:asciiTheme="minorBidi" w:hAnsiTheme="minorBidi" w:cstheme="minorBidi"/>
          <w:rtl/>
        </w:rPr>
      </w:pP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תהליך זה כרוך בחשיבה. אל לנו לשכוח כי רבים מתלמידנו חוו אכזבה, כישלונות, תסכול, אי הבנה, וחוסר עניין, המשמשים מצע להימנעות. עלינו להילחם בויתור, כפי שמציי</w:t>
      </w:r>
      <w:r>
        <w:rPr>
          <w:rFonts w:asciiTheme="minorBidi" w:hAnsiTheme="minorBidi" w:cstheme="minorBidi"/>
          <w:rtl/>
        </w:rPr>
        <w:t>נת במאמרה ד"ר אורית אלפי (מצ"ב)</w:t>
      </w:r>
      <w:r w:rsidRPr="00C569DE">
        <w:rPr>
          <w:rFonts w:asciiTheme="minorBidi" w:hAnsiTheme="minorBidi" w:cstheme="minorBidi"/>
          <w:rtl/>
        </w:rPr>
        <w:t xml:space="preserve"> ועלינו לשאול את עצמנו ללא הרף, איך מניעים את התלמיד?</w:t>
      </w:r>
      <w:r w:rsidRPr="00C569DE">
        <w:rPr>
          <w:rFonts w:asciiTheme="minorBidi" w:hAnsiTheme="minorBidi" w:cstheme="minorBidi"/>
        </w:rPr>
        <w:t xml:space="preserve"> </w:t>
      </w:r>
      <w:r w:rsidRPr="00C569DE">
        <w:rPr>
          <w:rFonts w:asciiTheme="minorBidi" w:hAnsiTheme="minorBidi" w:cstheme="minorBidi"/>
          <w:rtl/>
        </w:rPr>
        <w:t>כיצד מעוררים בו חדווה ללמידה?</w:t>
      </w:r>
      <w:r w:rsidRPr="00C569DE">
        <w:rPr>
          <w:rFonts w:asciiTheme="minorBidi" w:hAnsiTheme="minorBidi" w:cstheme="minorBidi"/>
        </w:rPr>
        <w:t xml:space="preserve"> </w:t>
      </w:r>
      <w:r w:rsidRPr="00C569DE">
        <w:rPr>
          <w:rFonts w:asciiTheme="minorBidi" w:hAnsiTheme="minorBidi" w:cstheme="minorBidi"/>
          <w:rtl/>
        </w:rPr>
        <w:t xml:space="preserve">כיצד משמרים אותה? מה עוד ניתן לעשות? מה המקום שלי ומה הכוח המניע שלי כמחנך או כמורה מקצועי?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יחד נוכל להגשים את החזון, ולהפוך למורים אידיאלים מעוררי תשוקה לדעת, מעוררי רצון לחלום, מורים ההופכים את התלמיד לישות עצמ</w:t>
      </w:r>
      <w:r>
        <w:rPr>
          <w:rFonts w:asciiTheme="minorBidi" w:hAnsiTheme="minorBidi" w:cstheme="minorBidi" w:hint="cs"/>
          <w:rtl/>
        </w:rPr>
        <w:t>א</w:t>
      </w:r>
      <w:r w:rsidRPr="00C569DE">
        <w:rPr>
          <w:rFonts w:asciiTheme="minorBidi" w:hAnsiTheme="minorBidi" w:cstheme="minorBidi"/>
          <w:rtl/>
        </w:rPr>
        <w:t>ית, חושבת, שואפת ומגשימ</w:t>
      </w:r>
      <w:r>
        <w:rPr>
          <w:rFonts w:asciiTheme="minorBidi" w:hAnsiTheme="minorBidi" w:cstheme="minorBidi" w:hint="cs"/>
          <w:rtl/>
        </w:rPr>
        <w:t>ת</w:t>
      </w:r>
      <w:r w:rsidRPr="00C569DE">
        <w:rPr>
          <w:rFonts w:asciiTheme="minorBidi" w:hAnsiTheme="minorBidi" w:cstheme="minorBidi"/>
          <w:rtl/>
        </w:rPr>
        <w:t xml:space="preserve"> חלומות. באחריותנו לגרום לתלמידים להשקיע כמו דבורה עמלנית, ללמוד על מנת לדעת ולקחת על עצמם אחריות למיצוי יכולותיהם, למען עתידם. </w:t>
      </w:r>
      <w:r>
        <w:rPr>
          <w:rFonts w:asciiTheme="minorBidi" w:hAnsiTheme="minorBidi" w:cstheme="minorBidi" w:hint="cs"/>
          <w:rtl/>
        </w:rPr>
        <w:t xml:space="preserve">המוטו החינוכי שלי הוא: </w:t>
      </w:r>
      <w:r w:rsidRPr="00C569DE">
        <w:rPr>
          <w:rFonts w:asciiTheme="minorBidi" w:hAnsiTheme="minorBidi" w:cstheme="minorBidi"/>
          <w:rtl/>
        </w:rPr>
        <w:t xml:space="preserve">על כל מורה מוטלת האחריות ללבות את </w:t>
      </w:r>
      <w:r w:rsidRPr="00C569DE">
        <w:rPr>
          <w:rStyle w:val="Strong"/>
          <w:rFonts w:asciiTheme="minorBidi" w:hAnsiTheme="minorBidi" w:cstheme="minorBidi"/>
          <w:rtl/>
        </w:rPr>
        <w:t>התשוקה ללמידה</w:t>
      </w:r>
      <w:r w:rsidRPr="00C569DE">
        <w:rPr>
          <w:rFonts w:asciiTheme="minorBidi" w:hAnsiTheme="minorBidi" w:cstheme="minorBidi"/>
          <w:rtl/>
        </w:rPr>
        <w:t xml:space="preserve"> בלב כל אחד מתלמידיו</w:t>
      </w:r>
      <w:r>
        <w:rPr>
          <w:rFonts w:asciiTheme="minorBidi" w:hAnsiTheme="minorBidi" w:cstheme="minorBidi" w:hint="cs"/>
          <w:rtl/>
        </w:rPr>
        <w:t>.</w:t>
      </w:r>
    </w:p>
    <w:p w:rsidR="00754D31" w:rsidRPr="00C569DE" w:rsidRDefault="00754D31" w:rsidP="00754D31">
      <w:pPr>
        <w:spacing w:before="120" w:line="360" w:lineRule="auto"/>
        <w:jc w:val="both"/>
        <w:rPr>
          <w:rFonts w:asciiTheme="minorBidi" w:hAnsiTheme="minorBidi" w:cstheme="minorBidi"/>
          <w:rtl/>
        </w:rPr>
      </w:pPr>
    </w:p>
    <w:p w:rsidR="00754D31" w:rsidRDefault="00754D31" w:rsidP="00754D31">
      <w:pPr>
        <w:spacing w:before="120" w:line="360" w:lineRule="auto"/>
        <w:rPr>
          <w:rFonts w:asciiTheme="minorBidi" w:hAnsiTheme="minorBidi" w:cstheme="minorBidi"/>
          <w:b/>
          <w:bCs/>
          <w:rtl/>
        </w:rPr>
      </w:pPr>
      <w:r w:rsidRPr="00754D31">
        <w:rPr>
          <w:rFonts w:asciiTheme="minorBidi" w:hAnsiTheme="minorBidi" w:cstheme="minorBidi"/>
          <w:b/>
          <w:bCs/>
          <w:rtl/>
        </w:rPr>
        <w:t>שרית חדד</w:t>
      </w:r>
    </w:p>
    <w:p w:rsidR="00754D31" w:rsidRDefault="00754D31" w:rsidP="00754D31">
      <w:pPr>
        <w:spacing w:before="120" w:line="360" w:lineRule="auto"/>
        <w:rPr>
          <w:rFonts w:asciiTheme="minorBidi" w:hAnsiTheme="minorBidi" w:cstheme="minorBidi"/>
          <w:b/>
          <w:bCs/>
          <w:rtl/>
        </w:rPr>
      </w:pPr>
      <w:r>
        <w:rPr>
          <w:rFonts w:asciiTheme="minorBidi" w:hAnsiTheme="minorBidi" w:cstheme="minorBidi" w:hint="cs"/>
          <w:b/>
          <w:bCs/>
          <w:rtl/>
        </w:rPr>
        <w:t>יועצת ארגונית-פדגוגית</w:t>
      </w:r>
      <w:r w:rsidRPr="00754D31">
        <w:rPr>
          <w:rFonts w:asciiTheme="minorBidi" w:hAnsiTheme="minorBidi" w:cstheme="minorBidi"/>
          <w:b/>
          <w:bCs/>
          <w:rtl/>
        </w:rPr>
        <w:t xml:space="preserve"> </w:t>
      </w:r>
    </w:p>
    <w:p w:rsidR="00C023FF" w:rsidRPr="00FD266D" w:rsidRDefault="00754D31" w:rsidP="00754D31">
      <w:pPr>
        <w:spacing w:before="120" w:line="360" w:lineRule="auto"/>
        <w:rPr>
          <w:rFonts w:asciiTheme="minorBidi" w:hAnsiTheme="minorBidi" w:cstheme="minorBidi"/>
        </w:rPr>
      </w:pPr>
      <w:r w:rsidRPr="00754D31">
        <w:rPr>
          <w:rFonts w:asciiTheme="minorBidi" w:hAnsiTheme="minorBidi" w:cstheme="minorBidi" w:hint="cs"/>
          <w:b/>
          <w:bCs/>
          <w:rtl/>
        </w:rPr>
        <w:t xml:space="preserve"> מנהלת </w:t>
      </w:r>
      <w:r w:rsidRPr="00754D31">
        <w:rPr>
          <w:rFonts w:asciiTheme="minorBidi" w:hAnsiTheme="minorBidi" w:cstheme="minorBidi"/>
          <w:b/>
          <w:bCs/>
          <w:rtl/>
        </w:rPr>
        <w:t>"שערים לבגרות" - שער, כל ישראל חברים</w:t>
      </w:r>
      <w:r w:rsidRPr="00754D31">
        <w:rPr>
          <w:rFonts w:asciiTheme="minorBidi" w:hAnsiTheme="minorBidi" w:cstheme="minorBidi" w:hint="cs"/>
          <w:b/>
          <w:bCs/>
          <w:rtl/>
        </w:rPr>
        <w:t xml:space="preserve">. </w:t>
      </w:r>
      <w:r w:rsidRPr="00754D31">
        <w:rPr>
          <w:rFonts w:asciiTheme="minorBidi" w:hAnsiTheme="minorBidi" w:cstheme="minorBidi"/>
          <w:b/>
          <w:bCs/>
          <w:rtl/>
        </w:rPr>
        <w:t>פברואר 2013</w:t>
      </w:r>
    </w:p>
    <w:sectPr w:rsidR="00C023FF" w:rsidRPr="00FD266D" w:rsidSect="00754D31">
      <w:headerReference w:type="even" r:id="rId8"/>
      <w:headerReference w:type="default" r:id="rId9"/>
      <w:footerReference w:type="default" r:id="rId10"/>
      <w:pgSz w:w="11906" w:h="16838"/>
      <w:pgMar w:top="1440" w:right="1644" w:bottom="1440" w:left="164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88" w:rsidRDefault="000F1088">
      <w:r>
        <w:separator/>
      </w:r>
    </w:p>
  </w:endnote>
  <w:endnote w:type="continuationSeparator" w:id="0">
    <w:p w:rsidR="000F1088" w:rsidRDefault="000F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Pr="00FD266D" w:rsidRDefault="00EC1220" w:rsidP="00CF69BF">
    <w:pPr>
      <w:rPr>
        <w:rFonts w:cs="David"/>
        <w:color w:val="993366"/>
        <w:sz w:val="20"/>
        <w:szCs w:val="20"/>
        <w:u w:val="single"/>
        <w:rtl/>
      </w:rPr>
    </w:pPr>
    <w:r w:rsidRPr="00FD266D">
      <w:rPr>
        <w:rFonts w:cs="David" w:hint="cs"/>
        <w:color w:val="993366"/>
        <w:sz w:val="20"/>
        <w:szCs w:val="20"/>
        <w:u w:val="single"/>
        <w:rtl/>
      </w:rPr>
      <w:t xml:space="preserve">נייד: </w:t>
    </w:r>
    <w:r w:rsidRPr="00FD266D">
      <w:rPr>
        <w:rFonts w:cs="David" w:hint="cs"/>
        <w:b/>
        <w:bCs/>
        <w:color w:val="993366"/>
        <w:sz w:val="20"/>
        <w:szCs w:val="20"/>
        <w:u w:val="single"/>
        <w:rtl/>
      </w:rPr>
      <w:t>050-5343804</w:t>
    </w:r>
    <w:r w:rsidRPr="00FD266D">
      <w:rPr>
        <w:rFonts w:cs="David" w:hint="cs"/>
        <w:color w:val="993366"/>
        <w:sz w:val="20"/>
        <w:szCs w:val="20"/>
        <w:u w:val="single"/>
        <w:rtl/>
      </w:rPr>
      <w:t xml:space="preserve">    טלפקס: </w:t>
    </w:r>
    <w:r w:rsidRPr="00FD266D">
      <w:rPr>
        <w:rFonts w:cs="David" w:hint="cs"/>
        <w:b/>
        <w:bCs/>
        <w:color w:val="993366"/>
        <w:sz w:val="20"/>
        <w:szCs w:val="20"/>
        <w:u w:val="single"/>
        <w:rtl/>
      </w:rPr>
      <w:t>08-9457692</w:t>
    </w:r>
    <w:r w:rsidRPr="00FD266D">
      <w:rPr>
        <w:rFonts w:cs="David" w:hint="cs"/>
        <w:color w:val="993366"/>
        <w:sz w:val="20"/>
        <w:szCs w:val="20"/>
        <w:u w:val="single"/>
        <w:rtl/>
      </w:rPr>
      <w:t xml:space="preserve">   דוא"ל: </w:t>
    </w:r>
    <w:hyperlink r:id="rId1" w:history="1">
      <w:r w:rsidR="00CF69BF" w:rsidRPr="00CF69BF">
        <w:rPr>
          <w:rStyle w:val="Hyperlink"/>
          <w:rFonts w:cs="David"/>
          <w:b/>
          <w:bCs/>
          <w:color w:val="993366"/>
          <w:sz w:val="20"/>
          <w:szCs w:val="20"/>
        </w:rPr>
        <w:t>sheifa100@gmail.com</w:t>
      </w:r>
    </w:hyperlink>
    <w:r w:rsidRPr="00FD266D">
      <w:rPr>
        <w:rFonts w:cs="David"/>
        <w:color w:val="993366"/>
        <w:sz w:val="20"/>
        <w:szCs w:val="20"/>
        <w:u w:val="single"/>
      </w:rPr>
      <w:t xml:space="preserve">      </w:t>
    </w:r>
    <w:r w:rsidRPr="00FD266D">
      <w:rPr>
        <w:rFonts w:cs="David" w:hint="cs"/>
        <w:color w:val="993366"/>
        <w:sz w:val="20"/>
        <w:szCs w:val="20"/>
        <w:u w:val="single"/>
        <w:rtl/>
      </w:rPr>
      <w:t xml:space="preserve"> אתר: </w:t>
    </w:r>
    <w:hyperlink r:id="rId2" w:history="1">
      <w:r w:rsidRPr="00FD266D">
        <w:rPr>
          <w:rStyle w:val="Hyperlink"/>
          <w:rFonts w:cs="David"/>
          <w:b/>
          <w:bCs/>
          <w:color w:val="993366"/>
          <w:sz w:val="20"/>
          <w:szCs w:val="20"/>
        </w:rPr>
        <w:t>www.sheifa.co.il</w:t>
      </w:r>
    </w:hyperlink>
    <w:r w:rsidRPr="00FD266D">
      <w:rPr>
        <w:rFonts w:cs="David"/>
        <w:color w:val="993366"/>
        <w:sz w:val="20"/>
        <w:szCs w:val="20"/>
        <w:u w:val="single"/>
      </w:rPr>
      <w:t xml:space="preserve"> </w:t>
    </w:r>
  </w:p>
  <w:p w:rsidR="00EC1220" w:rsidRDefault="00EC1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88" w:rsidRDefault="000F1088">
      <w:r>
        <w:separator/>
      </w:r>
    </w:p>
  </w:footnote>
  <w:footnote w:type="continuationSeparator" w:id="0">
    <w:p w:rsidR="000F1088" w:rsidRDefault="000F1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5425E" w:rsidP="00285A8E">
    <w:pPr>
      <w:pStyle w:val="Header"/>
      <w:framePr w:wrap="around" w:vAnchor="text" w:hAnchor="text" w:xAlign="center" w:y="1"/>
      <w:rPr>
        <w:rStyle w:val="PageNumber"/>
      </w:rPr>
    </w:pPr>
    <w:r>
      <w:rPr>
        <w:rStyle w:val="PageNumber"/>
        <w:rtl/>
      </w:rPr>
      <w:fldChar w:fldCharType="begin"/>
    </w:r>
    <w:r w:rsidR="00EC1220">
      <w:rPr>
        <w:rStyle w:val="PageNumber"/>
      </w:rPr>
      <w:instrText xml:space="preserve">PAGE  </w:instrText>
    </w:r>
    <w:r>
      <w:rPr>
        <w:rStyle w:val="PageNumber"/>
        <w:rtl/>
      </w:rPr>
      <w:fldChar w:fldCharType="end"/>
    </w:r>
  </w:p>
  <w:p w:rsidR="00EC1220" w:rsidRDefault="00EC12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5425E" w:rsidP="00285A8E">
    <w:pPr>
      <w:pStyle w:val="Header"/>
      <w:framePr w:wrap="around" w:vAnchor="text" w:hAnchor="text" w:xAlign="center" w:y="1"/>
      <w:rPr>
        <w:rStyle w:val="PageNumber"/>
      </w:rPr>
    </w:pPr>
    <w:r>
      <w:rPr>
        <w:rStyle w:val="PageNumber"/>
        <w:rtl/>
      </w:rPr>
      <w:fldChar w:fldCharType="begin"/>
    </w:r>
    <w:r w:rsidR="00EC1220">
      <w:rPr>
        <w:rStyle w:val="PageNumber"/>
      </w:rPr>
      <w:instrText xml:space="preserve">PAGE  </w:instrText>
    </w:r>
    <w:r>
      <w:rPr>
        <w:rStyle w:val="PageNumber"/>
        <w:rtl/>
      </w:rPr>
      <w:fldChar w:fldCharType="separate"/>
    </w:r>
    <w:r w:rsidR="00313C2F">
      <w:rPr>
        <w:rStyle w:val="PageNumber"/>
        <w:noProof/>
        <w:rtl/>
      </w:rPr>
      <w:t>1</w:t>
    </w:r>
    <w:r>
      <w:rPr>
        <w:rStyle w:val="PageNumber"/>
        <w:rtl/>
      </w:rPr>
      <w:fldChar w:fldCharType="end"/>
    </w:r>
  </w:p>
  <w:p w:rsidR="00EC1220" w:rsidRDefault="00FD266D"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AA7"/>
    <w:multiLevelType w:val="hybridMultilevel"/>
    <w:tmpl w:val="73DC5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67917"/>
    <w:multiLevelType w:val="hybridMultilevel"/>
    <w:tmpl w:val="F3E676E8"/>
    <w:lvl w:ilvl="0" w:tplc="6764BE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C1F7F"/>
    <w:multiLevelType w:val="hybridMultilevel"/>
    <w:tmpl w:val="B138672C"/>
    <w:lvl w:ilvl="0" w:tplc="8B048F8E">
      <w:start w:val="1"/>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926FB"/>
    <w:multiLevelType w:val="hybridMultilevel"/>
    <w:tmpl w:val="BA3AF21E"/>
    <w:lvl w:ilvl="0" w:tplc="691CB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42560"/>
    <w:rsid w:val="00042EFA"/>
    <w:rsid w:val="00085CA6"/>
    <w:rsid w:val="000C7CC7"/>
    <w:rsid w:val="000D2B28"/>
    <w:rsid w:val="000E4E16"/>
    <w:rsid w:val="000F1088"/>
    <w:rsid w:val="00110698"/>
    <w:rsid w:val="00123253"/>
    <w:rsid w:val="0012484A"/>
    <w:rsid w:val="00154C35"/>
    <w:rsid w:val="00180B65"/>
    <w:rsid w:val="001A0C46"/>
    <w:rsid w:val="001F6B60"/>
    <w:rsid w:val="00204F69"/>
    <w:rsid w:val="0022299E"/>
    <w:rsid w:val="00235BD7"/>
    <w:rsid w:val="002519AD"/>
    <w:rsid w:val="00284D00"/>
    <w:rsid w:val="00285A8E"/>
    <w:rsid w:val="002E667D"/>
    <w:rsid w:val="00313C2F"/>
    <w:rsid w:val="00357510"/>
    <w:rsid w:val="00364D43"/>
    <w:rsid w:val="003675B6"/>
    <w:rsid w:val="003A6E89"/>
    <w:rsid w:val="003B3C07"/>
    <w:rsid w:val="004B6815"/>
    <w:rsid w:val="004C07A6"/>
    <w:rsid w:val="004D42FA"/>
    <w:rsid w:val="00506011"/>
    <w:rsid w:val="00506668"/>
    <w:rsid w:val="00531504"/>
    <w:rsid w:val="00542EDF"/>
    <w:rsid w:val="0056127A"/>
    <w:rsid w:val="005753E8"/>
    <w:rsid w:val="005A1571"/>
    <w:rsid w:val="005C193E"/>
    <w:rsid w:val="00610466"/>
    <w:rsid w:val="00653234"/>
    <w:rsid w:val="006554D3"/>
    <w:rsid w:val="006566E1"/>
    <w:rsid w:val="006576E9"/>
    <w:rsid w:val="0068576A"/>
    <w:rsid w:val="006B05E2"/>
    <w:rsid w:val="006D1A86"/>
    <w:rsid w:val="00726059"/>
    <w:rsid w:val="00741C82"/>
    <w:rsid w:val="00751695"/>
    <w:rsid w:val="00754D31"/>
    <w:rsid w:val="00763B24"/>
    <w:rsid w:val="0078650D"/>
    <w:rsid w:val="007B52FE"/>
    <w:rsid w:val="007C4CA3"/>
    <w:rsid w:val="008322F2"/>
    <w:rsid w:val="008412DC"/>
    <w:rsid w:val="0086297B"/>
    <w:rsid w:val="00897AD6"/>
    <w:rsid w:val="008A7449"/>
    <w:rsid w:val="008C2AC9"/>
    <w:rsid w:val="00924489"/>
    <w:rsid w:val="009257D6"/>
    <w:rsid w:val="0092639B"/>
    <w:rsid w:val="00926DFA"/>
    <w:rsid w:val="00965877"/>
    <w:rsid w:val="009668E0"/>
    <w:rsid w:val="009714E9"/>
    <w:rsid w:val="0098409F"/>
    <w:rsid w:val="009F6AFA"/>
    <w:rsid w:val="00A70130"/>
    <w:rsid w:val="00B059D9"/>
    <w:rsid w:val="00B97836"/>
    <w:rsid w:val="00BC115A"/>
    <w:rsid w:val="00BD26CB"/>
    <w:rsid w:val="00C023FF"/>
    <w:rsid w:val="00C143F4"/>
    <w:rsid w:val="00C3454F"/>
    <w:rsid w:val="00C34AD8"/>
    <w:rsid w:val="00C51CB0"/>
    <w:rsid w:val="00CD1B71"/>
    <w:rsid w:val="00CE7502"/>
    <w:rsid w:val="00CF69BF"/>
    <w:rsid w:val="00D46F04"/>
    <w:rsid w:val="00D7355B"/>
    <w:rsid w:val="00DE1547"/>
    <w:rsid w:val="00DE33A8"/>
    <w:rsid w:val="00DF413C"/>
    <w:rsid w:val="00E52752"/>
    <w:rsid w:val="00E5425E"/>
    <w:rsid w:val="00E55090"/>
    <w:rsid w:val="00E73EE2"/>
    <w:rsid w:val="00E8462F"/>
    <w:rsid w:val="00E91188"/>
    <w:rsid w:val="00EC1220"/>
    <w:rsid w:val="00F364EA"/>
    <w:rsid w:val="00F54C95"/>
    <w:rsid w:val="00F64B56"/>
    <w:rsid w:val="00F83A2D"/>
    <w:rsid w:val="00F9243F"/>
    <w:rsid w:val="00F95089"/>
    <w:rsid w:val="00FA326F"/>
    <w:rsid w:val="00FD266D"/>
    <w:rsid w:val="00FD49F2"/>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84FC8A-8F51-4144-B1E4-E1192A4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 w:type="character" w:styleId="Strong">
    <w:name w:val="Strong"/>
    <w:basedOn w:val="DefaultParagraphFont"/>
    <w:qFormat/>
    <w:rsid w:val="00754D3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9818">
      <w:bodyDiv w:val="1"/>
      <w:marLeft w:val="0"/>
      <w:marRight w:val="0"/>
      <w:marTop w:val="75"/>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062798834">
              <w:marLeft w:val="0"/>
              <w:marRight w:val="120"/>
              <w:marTop w:val="0"/>
              <w:marBottom w:val="0"/>
              <w:divBdr>
                <w:top w:val="none" w:sz="0" w:space="0" w:color="auto"/>
                <w:left w:val="none" w:sz="0" w:space="0" w:color="auto"/>
                <w:bottom w:val="none" w:sz="0" w:space="0" w:color="auto"/>
                <w:right w:val="none" w:sz="0" w:space="0" w:color="auto"/>
              </w:divBdr>
              <w:divsChild>
                <w:div w:id="380714090">
                  <w:marLeft w:val="0"/>
                  <w:marRight w:val="0"/>
                  <w:marTop w:val="0"/>
                  <w:marBottom w:val="150"/>
                  <w:divBdr>
                    <w:top w:val="none" w:sz="0" w:space="0" w:color="auto"/>
                    <w:left w:val="none" w:sz="0" w:space="0" w:color="auto"/>
                    <w:bottom w:val="none" w:sz="0" w:space="0" w:color="auto"/>
                    <w:right w:val="none" w:sz="0" w:space="0" w:color="auto"/>
                  </w:divBdr>
                  <w:divsChild>
                    <w:div w:id="1899322985">
                      <w:marLeft w:val="0"/>
                      <w:marRight w:val="0"/>
                      <w:marTop w:val="210"/>
                      <w:marBottom w:val="0"/>
                      <w:divBdr>
                        <w:top w:val="none" w:sz="0" w:space="0" w:color="auto"/>
                        <w:left w:val="none" w:sz="0" w:space="0" w:color="auto"/>
                        <w:bottom w:val="none" w:sz="0" w:space="0" w:color="auto"/>
                        <w:right w:val="none" w:sz="0" w:space="0" w:color="auto"/>
                      </w:divBdr>
                      <w:divsChild>
                        <w:div w:id="756680804">
                          <w:marLeft w:val="0"/>
                          <w:marRight w:val="0"/>
                          <w:marTop w:val="150"/>
                          <w:marBottom w:val="0"/>
                          <w:divBdr>
                            <w:top w:val="none" w:sz="0" w:space="0" w:color="auto"/>
                            <w:left w:val="none" w:sz="0" w:space="0" w:color="auto"/>
                            <w:bottom w:val="none" w:sz="0" w:space="0" w:color="auto"/>
                            <w:right w:val="none" w:sz="0" w:space="0" w:color="auto"/>
                          </w:divBdr>
                        </w:div>
                        <w:div w:id="1030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marker.com/career/1.14742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8831</CharactersWithSpaces>
  <SharedDoc>false</SharedDoc>
  <HLinks>
    <vt:vector size="18" baseType="variant">
      <vt:variant>
        <vt:i4>7077992</vt:i4>
      </vt:variant>
      <vt:variant>
        <vt:i4>0</vt:i4>
      </vt:variant>
      <vt:variant>
        <vt:i4>0</vt:i4>
      </vt:variant>
      <vt:variant>
        <vt:i4>5</vt:i4>
      </vt:variant>
      <vt:variant>
        <vt:lpwstr>http://www.pitgam.net/data/%5B%D7%9E%D7%99%D7%99%D7%A7%D7%9C+%D7%9C%D7%95%D7%99%D7%9F%5D/1/1/0/</vt:lpwstr>
      </vt:variant>
      <vt:variant>
        <vt:lpwstr/>
      </vt: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2021-02-07T13:34:00Z</dcterms:created>
  <dcterms:modified xsi:type="dcterms:W3CDTF">2021-02-07T13:34:00Z</dcterms:modified>
</cp:coreProperties>
</file>