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C" w:rsidRDefault="00523A2C" w:rsidP="00031864">
      <w:pPr>
        <w:jc w:val="center"/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  <w:bookmarkStart w:id="0" w:name="_GoBack"/>
      <w:bookmarkEnd w:id="0"/>
      <w:r w:rsidRPr="00E11918">
        <w:rPr>
          <w:rFonts w:ascii="Arial" w:hAnsi="Arial" w:cs="Arial"/>
          <w:b/>
          <w:bCs/>
          <w:color w:val="000000"/>
          <w:sz w:val="32"/>
          <w:szCs w:val="32"/>
          <w:rtl/>
        </w:rPr>
        <w:t>יחידת הבקיאות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בתנ"ך</w:t>
      </w:r>
      <w:r w:rsidR="00031864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</w:p>
    <w:p w:rsidR="00523A2C" w:rsidRDefault="00523A2C" w:rsidP="00523A2C">
      <w:pPr>
        <w:jc w:val="center"/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</w:p>
    <w:p w:rsidR="00523A2C" w:rsidRPr="00523A2C" w:rsidRDefault="00523A2C" w:rsidP="00523A2C">
      <w:pPr>
        <w:rPr>
          <w:rFonts w:ascii="Arial" w:hAnsi="Arial" w:cs="Arial" w:hint="cs"/>
          <w:b/>
          <w:bCs/>
          <w:color w:val="000000"/>
          <w:u w:val="single"/>
          <w:rtl/>
        </w:rPr>
      </w:pPr>
      <w:r w:rsidRPr="00523A2C">
        <w:rPr>
          <w:rFonts w:ascii="Arial" w:hAnsi="Arial" w:cs="Arial"/>
          <w:b/>
          <w:bCs/>
          <w:color w:val="000000"/>
          <w:u w:val="single"/>
          <w:rtl/>
        </w:rPr>
        <w:t xml:space="preserve">מבנה שאלון 2104 </w:t>
      </w:r>
    </w:p>
    <w:p w:rsidR="00523A2C" w:rsidRDefault="00523A2C" w:rsidP="00523A2C">
      <w:pPr>
        <w:rPr>
          <w:rFonts w:hint="cs"/>
          <w:rtl/>
        </w:rPr>
      </w:pPr>
    </w:p>
    <w:tbl>
      <w:tblPr>
        <w:bidiVisual/>
        <w:tblW w:w="9163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1054"/>
        <w:gridCol w:w="935"/>
        <w:gridCol w:w="2057"/>
        <w:gridCol w:w="2431"/>
        <w:gridCol w:w="935"/>
      </w:tblGrid>
      <w:tr w:rsidR="00523A2C" w:rsidRPr="00BB2177">
        <w:trPr>
          <w:jc w:val="center"/>
        </w:trPr>
        <w:tc>
          <w:tcPr>
            <w:tcW w:w="1751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פרק וניקוד</w:t>
            </w:r>
          </w:p>
        </w:tc>
        <w:tc>
          <w:tcPr>
            <w:tcW w:w="1054" w:type="dxa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מס' שאלה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בחירה</w:t>
            </w: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ספר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נקודות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 w:val="restart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פרק א' – תורה</w:t>
            </w:r>
          </w:p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96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20 נק'</w:t>
            </w:r>
          </w:p>
        </w:tc>
        <w:tc>
          <w:tcPr>
            <w:tcW w:w="1054" w:type="dxa"/>
            <w:vMerge w:val="restart"/>
          </w:tcPr>
          <w:p w:rsidR="00523A2C" w:rsidRPr="00E9178F" w:rsidRDefault="00523A2C" w:rsidP="001A7684">
            <w:pPr>
              <w:jc w:val="center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 w:rsidRPr="00E9178F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מתוך 6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0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26696C">
              <w:rPr>
                <w:rFonts w:ascii="Arial" w:hAnsi="Arial" w:cs="Arial"/>
                <w:color w:val="000000"/>
                <w:rtl/>
              </w:rPr>
              <w:t>3 מתוך 5</w:t>
            </w:r>
          </w:p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שמות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שמות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שמות או במדבר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במדבר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במדבר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</w:rPr>
            </w:pPr>
            <w:r w:rsidRPr="0026696C">
              <w:rPr>
                <w:rFonts w:ascii="Arial" w:hAnsi="Arial" w:cs="Arial"/>
                <w:color w:val="000000"/>
                <w:rtl/>
              </w:rPr>
              <w:t>חובה</w:t>
            </w: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מפה, משכן או בגדי כהונה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 w:val="restart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פרק ב' – נביאים</w:t>
            </w:r>
          </w:p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96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40 נק'</w:t>
            </w:r>
          </w:p>
        </w:tc>
        <w:tc>
          <w:tcPr>
            <w:tcW w:w="1054" w:type="dxa"/>
            <w:vMerge w:val="restart"/>
          </w:tcPr>
          <w:p w:rsidR="00523A2C" w:rsidRPr="00E9178F" w:rsidRDefault="00523A2C" w:rsidP="001A7684">
            <w:pPr>
              <w:jc w:val="center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 w:rsidRPr="00E9178F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מתוך 12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0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</w:rPr>
            </w:pPr>
            <w:r w:rsidRPr="0026696C">
              <w:rPr>
                <w:rFonts w:ascii="Arial" w:hAnsi="Arial" w:cs="Arial"/>
                <w:color w:val="000000"/>
                <w:rtl/>
              </w:rPr>
              <w:t>8 מתוך 10</w:t>
            </w: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יהושע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יהושע / שופטים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שופטים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שופטים / שמואל 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שופטים / שמואל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שמואל 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שמואל / מלכים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מלכים / ידע כללי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ידע כללית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ידע כללית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0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</w:rPr>
            </w:pPr>
            <w:r w:rsidRPr="0026696C">
              <w:rPr>
                <w:rFonts w:ascii="Arial" w:hAnsi="Arial" w:cs="Arial"/>
                <w:color w:val="000000"/>
                <w:rtl/>
              </w:rPr>
              <w:t>1 מתוך 2</w:t>
            </w: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מפה נביאים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מפה נביאים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 w:val="restart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פרק ג' – תורה</w:t>
            </w:r>
          </w:p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96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20 נק'</w:t>
            </w:r>
          </w:p>
        </w:tc>
        <w:tc>
          <w:tcPr>
            <w:tcW w:w="1054" w:type="dxa"/>
            <w:vMerge w:val="restart"/>
          </w:tcPr>
          <w:p w:rsidR="00523A2C" w:rsidRPr="00E9178F" w:rsidRDefault="00523A2C" w:rsidP="001A7684">
            <w:pPr>
              <w:jc w:val="center"/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E9178F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0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</w:rPr>
            </w:pPr>
            <w:r w:rsidRPr="0026696C">
              <w:rPr>
                <w:rFonts w:ascii="Arial" w:hAnsi="Arial" w:cs="Arial"/>
                <w:color w:val="000000"/>
                <w:rtl/>
              </w:rPr>
              <w:t>שתי השאלות חובה</w:t>
            </w: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עיון – תורה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2057" w:type="dxa"/>
            <w:vMerge/>
            <w:vAlign w:val="center"/>
          </w:tcPr>
          <w:p w:rsidR="00523A2C" w:rsidRPr="0026696C" w:rsidRDefault="00523A2C" w:rsidP="001A768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עיון – תורה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 w:val="restart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6696C">
              <w:rPr>
                <w:rFonts w:ascii="Arial" w:hAnsi="Arial" w:cs="Arial"/>
                <w:b/>
                <w:bCs/>
                <w:color w:val="000000"/>
                <w:rtl/>
              </w:rPr>
              <w:t>פרק ד' –  נביאים</w:t>
            </w:r>
          </w:p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96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20 נק'</w:t>
            </w:r>
          </w:p>
        </w:tc>
        <w:tc>
          <w:tcPr>
            <w:tcW w:w="1054" w:type="dxa"/>
            <w:vMerge w:val="restart"/>
          </w:tcPr>
          <w:p w:rsidR="00523A2C" w:rsidRPr="00E9178F" w:rsidRDefault="00523A2C" w:rsidP="001A7684">
            <w:pPr>
              <w:jc w:val="center"/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E9178F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20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</w:rPr>
            </w:pPr>
            <w:r w:rsidRPr="0026696C">
              <w:rPr>
                <w:rFonts w:ascii="Arial" w:hAnsi="Arial" w:cs="Arial"/>
                <w:color w:val="000000"/>
                <w:rtl/>
              </w:rPr>
              <w:t>שתי השאלות חובה</w:t>
            </w: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עיון – נביאים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523A2C" w:rsidRPr="00E9178F">
        <w:trPr>
          <w:jc w:val="center"/>
        </w:trPr>
        <w:tc>
          <w:tcPr>
            <w:tcW w:w="1751" w:type="dxa"/>
            <w:vMerge/>
            <w:vAlign w:val="center"/>
          </w:tcPr>
          <w:p w:rsidR="00523A2C" w:rsidRPr="00BB2177" w:rsidRDefault="00523A2C" w:rsidP="001A768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523A2C" w:rsidRPr="00E9178F" w:rsidRDefault="00523A2C" w:rsidP="001A7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057" w:type="dxa"/>
            <w:vMerge/>
            <w:vAlign w:val="center"/>
          </w:tcPr>
          <w:p w:rsidR="00523A2C" w:rsidRPr="00BB2177" w:rsidRDefault="00523A2C" w:rsidP="001A768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שאלת עיון - תורה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2C" w:rsidRPr="0026696C" w:rsidRDefault="00523A2C" w:rsidP="001A7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96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</w:tr>
    </w:tbl>
    <w:p w:rsidR="00523A2C" w:rsidRDefault="00523A2C" w:rsidP="00523A2C">
      <w:pPr>
        <w:rPr>
          <w:rFonts w:hint="cs"/>
          <w:rtl/>
        </w:rPr>
      </w:pPr>
    </w:p>
    <w:p w:rsidR="008A7449" w:rsidRDefault="008A7449" w:rsidP="005A1571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523A2C" w:rsidRDefault="00523A2C" w:rsidP="00523A2C">
      <w:pPr>
        <w:rPr>
          <w:rFonts w:ascii="Arial" w:hAnsi="Arial" w:cs="Arial" w:hint="cs"/>
          <w:rtl/>
        </w:rPr>
      </w:pPr>
      <w:r w:rsidRPr="00662B00">
        <w:rPr>
          <w:rFonts w:ascii="Arial" w:hAnsi="Arial" w:cs="Arial" w:hint="cs"/>
          <w:b/>
          <w:bCs/>
          <w:rtl/>
        </w:rPr>
        <w:t>המלצות</w:t>
      </w:r>
      <w:r>
        <w:rPr>
          <w:rFonts w:ascii="Arial" w:hAnsi="Arial" w:cs="Arial" w:hint="cs"/>
          <w:rtl/>
        </w:rPr>
        <w:t xml:space="preserve">: - </w:t>
      </w:r>
      <w:r w:rsidR="00031864"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 w:hint="cs"/>
          <w:rtl/>
        </w:rPr>
        <w:t xml:space="preserve"> ב"שעת דחק" כדאי לוותר על פרשת משפטים.</w:t>
      </w:r>
    </w:p>
    <w:p w:rsidR="00523A2C" w:rsidRDefault="00523A2C" w:rsidP="00D743B8">
      <w:pPr>
        <w:numPr>
          <w:ilvl w:val="0"/>
          <w:numId w:val="5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פרשנות רש"י מופיעה בשלוש השאלות הראשונות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ב"שעת דחק" יש לוותר על הפרשנות ו/או להורות אותה רק אם יוותר לכך זמן. </w:t>
      </w:r>
    </w:p>
    <w:p w:rsidR="00031864" w:rsidRDefault="00031864" w:rsidP="00031864">
      <w:pPr>
        <w:numPr>
          <w:ilvl w:val="0"/>
          <w:numId w:val="5"/>
        </w:numPr>
        <w:rPr>
          <w:rFonts w:ascii="Arial" w:hAnsi="Arial" w:cs="Arial" w:hint="cs"/>
          <w:color w:val="000000"/>
          <w:rtl/>
        </w:rPr>
      </w:pPr>
      <w:r w:rsidRPr="00031864">
        <w:rPr>
          <w:rFonts w:ascii="Arial" w:hAnsi="Arial" w:cs="Arial" w:hint="cs"/>
          <w:color w:val="000000"/>
          <w:rtl/>
        </w:rPr>
        <w:t xml:space="preserve">בנוסף, במקרים חריגים כמו תלמידים מתקשים במיוחד ו/או מערך שעות מוגבל, </w:t>
      </w:r>
      <w:r>
        <w:rPr>
          <w:rFonts w:ascii="Arial" w:hAnsi="Arial" w:cs="Arial" w:hint="cs"/>
          <w:color w:val="000000"/>
          <w:rtl/>
        </w:rPr>
        <w:t xml:space="preserve"> </w:t>
      </w:r>
    </w:p>
    <w:p w:rsidR="00031864" w:rsidRPr="00031864" w:rsidRDefault="00031864" w:rsidP="00031864">
      <w:pPr>
        <w:ind w:left="870"/>
        <w:rPr>
          <w:rFonts w:ascii="Arial" w:hAnsi="Arial" w:cs="Arial" w:hint="cs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     </w:t>
      </w:r>
      <w:r w:rsidRPr="00031864">
        <w:rPr>
          <w:rFonts w:ascii="Arial" w:hAnsi="Arial" w:cs="Arial" w:hint="cs"/>
          <w:color w:val="000000"/>
          <w:rtl/>
        </w:rPr>
        <w:t xml:space="preserve">כשהיעד המוצהר הינו "לעבור את הבחינה" ניתן להמר ולא ללמד את שמואל ב' ודברים.    </w:t>
      </w:r>
    </w:p>
    <w:p w:rsidR="00031864" w:rsidRDefault="00031864" w:rsidP="00031864">
      <w:pPr>
        <w:ind w:left="870"/>
        <w:rPr>
          <w:rFonts w:ascii="Arial" w:hAnsi="Arial" w:cs="Arial" w:hint="cs"/>
        </w:rPr>
      </w:pPr>
    </w:p>
    <w:p w:rsidR="00523A2C" w:rsidRDefault="00523A2C" w:rsidP="00523A2C">
      <w:pPr>
        <w:rPr>
          <w:rFonts w:ascii="Arial" w:hAnsi="Arial" w:cs="Arial" w:hint="cs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 w:rsidRPr="00592C3B">
        <w:rPr>
          <w:rFonts w:ascii="Arial" w:hAnsi="Arial" w:cs="Arial" w:hint="cs"/>
          <w:sz w:val="22"/>
          <w:szCs w:val="22"/>
          <w:rtl/>
        </w:rPr>
        <w:t xml:space="preserve">אחד הקשיים הגדולים של התלמידים הוא בהתמודדות עם </w:t>
      </w:r>
      <w:r w:rsidRPr="00472E3B">
        <w:rPr>
          <w:rFonts w:ascii="Arial" w:hAnsi="Arial" w:cs="Arial" w:hint="cs"/>
          <w:b/>
          <w:bCs/>
          <w:sz w:val="22"/>
          <w:szCs w:val="22"/>
          <w:rtl/>
        </w:rPr>
        <w:t>הבנת השאלות וכתיבת התשובות</w:t>
      </w:r>
      <w:r w:rsidRPr="00592C3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בייחוד </w:t>
      </w:r>
      <w:r w:rsidRPr="00157380">
        <w:rPr>
          <w:rFonts w:ascii="Arial" w:hAnsi="Arial" w:cs="Arial" w:hint="cs"/>
          <w:b/>
          <w:bCs/>
          <w:sz w:val="22"/>
          <w:szCs w:val="22"/>
          <w:rtl/>
        </w:rPr>
        <w:t>מיקוד התשובות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מכאן, שכבר בחטיבת הביניים, יש לתרגל ולהטמיע את המיומנויות העוסקות בפיצוח שאלה, כתיבת תשובה וניסוח תקין.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יחד עם זאת, יש לחזור ולתרגל מיומנויות הללו לאורך השנה כולה וביתר שאת לפני בחינת הבגרות. 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המלצתי היא לעודד את התלמידים להשיב לפחות על שתי שאלות בכתב, </w:t>
      </w:r>
      <w:r w:rsidRPr="00572059">
        <w:rPr>
          <w:rFonts w:ascii="Arial" w:hAnsi="Arial" w:cs="Arial" w:hint="cs"/>
          <w:sz w:val="22"/>
          <w:szCs w:val="22"/>
          <w:u w:val="single"/>
          <w:rtl/>
        </w:rPr>
        <w:t>כל שיעור</w:t>
      </w:r>
      <w:r w:rsidRPr="00D743B8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בזמן השיעור, ולתרגל איתם את המיומנות.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תרגול זה י</w:t>
      </w:r>
      <w:r w:rsidRPr="00592C3B">
        <w:rPr>
          <w:rFonts w:ascii="Arial" w:hAnsi="Arial" w:cs="Arial" w:hint="cs"/>
          <w:sz w:val="22"/>
          <w:szCs w:val="22"/>
          <w:rtl/>
        </w:rPr>
        <w:t>אפשר לתלמידים מתקשים למקד לעצמם את הקושי שלהם לעבוד עליו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בתחילת התהליך יש לתרגל עם התלמידים </w:t>
      </w:r>
      <w:r w:rsidRPr="00572059">
        <w:rPr>
          <w:rFonts w:ascii="Arial" w:hAnsi="Arial" w:cs="Arial" w:hint="cs"/>
          <w:sz w:val="22"/>
          <w:szCs w:val="22"/>
          <w:u w:val="single"/>
          <w:rtl/>
        </w:rPr>
        <w:t>כתיבת</w:t>
      </w:r>
      <w:r w:rsidRPr="00D743B8">
        <w:rPr>
          <w:rFonts w:ascii="Arial" w:hAnsi="Arial" w:cs="Arial" w:hint="cs"/>
          <w:sz w:val="22"/>
          <w:szCs w:val="22"/>
          <w:u w:val="single"/>
          <w:rtl/>
        </w:rPr>
        <w:t xml:space="preserve"> תשובות</w:t>
      </w:r>
      <w:r>
        <w:rPr>
          <w:rFonts w:ascii="Arial" w:hAnsi="Arial" w:cs="Arial" w:hint="cs"/>
          <w:sz w:val="22"/>
          <w:szCs w:val="22"/>
          <w:rtl/>
        </w:rPr>
        <w:t xml:space="preserve"> לשאלות שנידונו בכיתה, כאשר המורה מחדד עבור התלמידים גם את השאלה וגם את התשובה.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בשלב זה יתייחס המורה את בבדיקתו ל</w:t>
      </w:r>
      <w:r w:rsidRPr="00D743B8">
        <w:rPr>
          <w:rFonts w:ascii="Arial" w:hAnsi="Arial" w:cs="Arial" w:hint="cs"/>
          <w:sz w:val="22"/>
          <w:szCs w:val="22"/>
          <w:u w:val="single"/>
          <w:rtl/>
        </w:rPr>
        <w:t>"גרעין התשובה"</w:t>
      </w:r>
      <w:r>
        <w:rPr>
          <w:rFonts w:ascii="Arial" w:hAnsi="Arial" w:cs="Arial" w:hint="cs"/>
          <w:sz w:val="22"/>
          <w:szCs w:val="22"/>
          <w:rtl/>
        </w:rPr>
        <w:t xml:space="preserve"> בלבד, האם התלמיד התייחס בתשובתו למה שנתבקש וענה על העיקר.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המטרה היא לבדוק את תהליך ברירת העיקר - התמקדות בתוכן ולא דרכי ניסוח והבעה.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lastRenderedPageBreak/>
        <w:t xml:space="preserve">כלומר בשלב זה יודע התלמיד שזו המיומנות שאותה הוא מתרגל, כתיבת מיקוד התשובה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ולכן המורה מסביר את השאלה, מסביר את התשובה ובודק </w:t>
      </w:r>
      <w:r w:rsidRPr="00D743B8">
        <w:rPr>
          <w:rFonts w:ascii="Arial" w:hAnsi="Arial" w:cs="Arial" w:hint="cs"/>
          <w:sz w:val="22"/>
          <w:szCs w:val="22"/>
          <w:u w:val="single"/>
          <w:rtl/>
        </w:rPr>
        <w:t>רק</w:t>
      </w:r>
      <w:r>
        <w:rPr>
          <w:rFonts w:ascii="Arial" w:hAnsi="Arial" w:cs="Arial" w:hint="cs"/>
          <w:sz w:val="22"/>
          <w:szCs w:val="22"/>
          <w:rtl/>
        </w:rPr>
        <w:t xml:space="preserve"> את תוכן התשובה שכתב בתלמיד ולא את ניסוחה או את הבנת השאלה או ידיעת התשובה מעצמו.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קושי נוסף של תלמידים בבחינת הבגרות בתנ"ך הוא השימוש ב</w:t>
      </w:r>
      <w:r w:rsidRPr="00572059">
        <w:rPr>
          <w:rFonts w:ascii="Arial" w:hAnsi="Arial" w:cs="Arial" w:hint="cs"/>
          <w:b/>
          <w:bCs/>
          <w:sz w:val="22"/>
          <w:szCs w:val="22"/>
          <w:rtl/>
        </w:rPr>
        <w:t>ספר התנ"ך</w:t>
      </w:r>
      <w:r>
        <w:rPr>
          <w:rFonts w:ascii="Arial" w:hAnsi="Arial" w:cs="Arial" w:hint="cs"/>
          <w:sz w:val="22"/>
          <w:szCs w:val="22"/>
          <w:rtl/>
        </w:rPr>
        <w:t xml:space="preserve">: התלמידים מתקשים לאתר את הספרים השונים ועוד יותר מתקשים להתמודד עם שפת התנ"ך המורכבת, שאינה שגורה בפיהם. קשיים אלו יוצרים הימנעות משימוש בספר התנ"ך בזמן ביצוע משימות כתיבה ו/או בבחינה.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על מנת להתמודד עם קושי זה, יש לחייב את התלמידים למפגש עם הטקסט, ע"י משימה ממוקדת בכל שיעור.  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באחד מבתי הספר העלתה אחת המורות רעיון חביב לפיו, בכל סוף פרק ירשמו התלמידים לעצמם את שמות הדמויות בפרק, מקומות המצוינים בפרק ואירועי</w:t>
      </w:r>
      <w:r>
        <w:rPr>
          <w:rFonts w:ascii="Arial" w:hAnsi="Arial" w:cs="Arial" w:hint="eastAsia"/>
          <w:sz w:val="22"/>
          <w:szCs w:val="22"/>
          <w:rtl/>
        </w:rPr>
        <w:t>ם</w:t>
      </w:r>
      <w:r>
        <w:rPr>
          <w:rFonts w:ascii="Arial" w:hAnsi="Arial" w:cs="Arial" w:hint="cs"/>
          <w:sz w:val="22"/>
          <w:szCs w:val="22"/>
          <w:rtl/>
        </w:rPr>
        <w:t xml:space="preserve"> חשובים באותו פרק. כדאי להחליט על תבחינים קבועים ולהתייחס אליהם במהלך השיעורים. אוסף הרשימות הללו ייצור בסוף תהליך, סיכום ממוקד וידידותי של אותם פרקים.</w:t>
      </w:r>
    </w:p>
    <w:p w:rsidR="00D743B8" w:rsidRDefault="00D743B8" w:rsidP="00523A2C">
      <w:pPr>
        <w:rPr>
          <w:rFonts w:ascii="Arial" w:hAnsi="Arial" w:cs="Arial" w:hint="cs"/>
          <w:sz w:val="22"/>
          <w:szCs w:val="22"/>
          <w:rtl/>
        </w:rPr>
      </w:pPr>
    </w:p>
    <w:p w:rsidR="00031864" w:rsidRDefault="00031864" w:rsidP="00523A2C">
      <w:pPr>
        <w:rPr>
          <w:rFonts w:ascii="Arial" w:hAnsi="Arial" w:cs="Arial" w:hint="cs"/>
          <w:sz w:val="22"/>
          <w:szCs w:val="22"/>
          <w:rtl/>
        </w:rPr>
      </w:pPr>
    </w:p>
    <w:p w:rsidR="0067378E" w:rsidRDefault="0067378E" w:rsidP="0067378E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זאת ועוד, בדרך כלל בבחינת הבקיאות מופיעה שאלה על </w:t>
      </w:r>
      <w:r w:rsidRPr="00031864">
        <w:rPr>
          <w:rFonts w:ascii="Arial" w:hAnsi="Arial" w:cs="Arial" w:hint="cs"/>
          <w:b/>
          <w:bCs/>
          <w:sz w:val="22"/>
          <w:szCs w:val="22"/>
          <w:rtl/>
        </w:rPr>
        <w:t>מפה</w:t>
      </w:r>
      <w:r>
        <w:rPr>
          <w:rFonts w:ascii="Arial" w:hAnsi="Arial" w:cs="Arial" w:hint="cs"/>
          <w:sz w:val="22"/>
          <w:szCs w:val="22"/>
          <w:rtl/>
        </w:rPr>
        <w:t xml:space="preserve">. מומלץ לתרגל את הנושא כבר בראשית הדרך באמצעות מפה אילמת ברורה. המפה תלווה את השיעורים ובכל פעם שיוזכר מקום מרכזי/משמעותי יש לבקש מהתלמידים לציין </w:t>
      </w:r>
      <w:r w:rsidR="00031864">
        <w:rPr>
          <w:rFonts w:ascii="Arial" w:hAnsi="Arial" w:cs="Arial" w:hint="cs"/>
          <w:sz w:val="22"/>
          <w:szCs w:val="22"/>
          <w:rtl/>
        </w:rPr>
        <w:t xml:space="preserve">את </w:t>
      </w:r>
      <w:r>
        <w:rPr>
          <w:rFonts w:ascii="Arial" w:hAnsi="Arial" w:cs="Arial" w:hint="cs"/>
          <w:sz w:val="22"/>
          <w:szCs w:val="22"/>
          <w:rtl/>
        </w:rPr>
        <w:t xml:space="preserve">היישוב על המפה ולתת הסבר קצר על המקום תוך התייחסות לישובים קרובים, לאויבים, לזמן הכיבוש, מקום (צפונית ל...) וכדומה. עוד אני ממליצה, כי כשבועיים לפני מועד הבחינה, </w:t>
      </w:r>
      <w:r w:rsidRPr="00031864">
        <w:rPr>
          <w:rFonts w:ascii="Arial" w:hAnsi="Arial" w:cs="Arial" w:hint="cs"/>
          <w:i/>
          <w:iCs/>
          <w:sz w:val="22"/>
          <w:szCs w:val="22"/>
          <w:rtl/>
        </w:rPr>
        <w:t>יכין המורה</w:t>
      </w:r>
      <w:r>
        <w:rPr>
          <w:rFonts w:ascii="Arial" w:hAnsi="Arial" w:cs="Arial" w:hint="cs"/>
          <w:sz w:val="22"/>
          <w:szCs w:val="22"/>
          <w:rtl/>
        </w:rPr>
        <w:t xml:space="preserve"> מפה מלאה ומפורטת, יחלק אותה לתלמידים ויתעכב על ניתוח המפה ועל הדרך ללמוד אותה לקראת הבחינה.     </w:t>
      </w:r>
    </w:p>
    <w:p w:rsidR="0025491C" w:rsidRDefault="0025491C" w:rsidP="00523A2C">
      <w:pPr>
        <w:rPr>
          <w:rFonts w:ascii="Arial" w:hAnsi="Arial" w:cs="Arial" w:hint="cs"/>
          <w:sz w:val="22"/>
          <w:szCs w:val="22"/>
          <w:rtl/>
        </w:rPr>
      </w:pPr>
    </w:p>
    <w:p w:rsidR="00031864" w:rsidRDefault="00031864" w:rsidP="00523A2C">
      <w:pPr>
        <w:rPr>
          <w:rFonts w:ascii="Arial" w:hAnsi="Arial" w:cs="Arial" w:hint="cs"/>
          <w:sz w:val="22"/>
          <w:szCs w:val="22"/>
          <w:rtl/>
        </w:rPr>
      </w:pPr>
    </w:p>
    <w:p w:rsidR="0025491C" w:rsidRPr="00031864" w:rsidRDefault="0025491C" w:rsidP="00031864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במקרה של </w:t>
      </w:r>
      <w:r w:rsidRPr="00472E3B">
        <w:rPr>
          <w:rFonts w:ascii="Arial" w:hAnsi="Arial" w:cs="Arial" w:hint="cs"/>
          <w:b/>
          <w:bCs/>
          <w:sz w:val="22"/>
          <w:szCs w:val="22"/>
          <w:rtl/>
        </w:rPr>
        <w:t>תגבור קצר לקבוצת תלמידים מתקשים במיוחד</w:t>
      </w:r>
      <w:r w:rsidRPr="00592C3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מומלץ לעבוד בדרך הבאה: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523A2C" w:rsidRDefault="00523A2C" w:rsidP="00523A2C">
      <w:pPr>
        <w:numPr>
          <w:ilvl w:val="0"/>
          <w:numId w:val="4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המורה </w:t>
      </w:r>
      <w:r w:rsidRPr="009220CC">
        <w:rPr>
          <w:rFonts w:ascii="Arial" w:hAnsi="Arial" w:cs="Arial" w:hint="cs"/>
          <w:sz w:val="22"/>
          <w:szCs w:val="22"/>
          <w:u w:val="single"/>
          <w:rtl/>
        </w:rPr>
        <w:t>יבחר את הנושאים</w:t>
      </w:r>
      <w:r>
        <w:rPr>
          <w:rFonts w:ascii="Arial" w:hAnsi="Arial" w:cs="Arial" w:hint="cs"/>
          <w:sz w:val="22"/>
          <w:szCs w:val="22"/>
          <w:rtl/>
        </w:rPr>
        <w:t xml:space="preserve">  עליהם יתמקד. כדאי לבחור נושאים שלוקח מעט זמן, יחסית, ללמד ושהניקוד עליהם גבוה. חשוב שהמורה יתייעץ עם רכז המקצוע ומורים נוספים בצוות כדי לשמוע את חוות דעתם על הבחירה.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  <w:rtl/>
        </w:rPr>
      </w:pPr>
    </w:p>
    <w:p w:rsidR="00523A2C" w:rsidRDefault="00523A2C" w:rsidP="00523A2C">
      <w:pPr>
        <w:numPr>
          <w:ilvl w:val="0"/>
          <w:numId w:val="4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בכל נושא יתחיל המורה </w:t>
      </w:r>
      <w:r w:rsidRPr="009220CC">
        <w:rPr>
          <w:rFonts w:ascii="Arial" w:hAnsi="Arial" w:cs="Arial" w:hint="cs"/>
          <w:sz w:val="22"/>
          <w:szCs w:val="22"/>
          <w:u w:val="single"/>
          <w:rtl/>
        </w:rPr>
        <w:t xml:space="preserve">בהסבר כולל, קצר וברור </w:t>
      </w:r>
      <w:r>
        <w:rPr>
          <w:rFonts w:ascii="Arial" w:hAnsi="Arial" w:cs="Arial" w:hint="cs"/>
          <w:sz w:val="22"/>
          <w:szCs w:val="22"/>
          <w:rtl/>
        </w:rPr>
        <w:t xml:space="preserve"> במטרה לתת לתלמידים תמונה כוללת ורקע לפרוט שיוסבר בהמשך.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</w:rPr>
      </w:pPr>
    </w:p>
    <w:p w:rsidR="00523A2C" w:rsidRDefault="00523A2C" w:rsidP="00523A2C">
      <w:pPr>
        <w:numPr>
          <w:ilvl w:val="0"/>
          <w:numId w:val="4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המורה יבחר מראש </w:t>
      </w:r>
      <w:r w:rsidRPr="009220CC">
        <w:rPr>
          <w:rFonts w:ascii="Arial" w:hAnsi="Arial" w:cs="Arial" w:hint="cs"/>
          <w:sz w:val="22"/>
          <w:szCs w:val="22"/>
          <w:u w:val="single"/>
          <w:rtl/>
        </w:rPr>
        <w:t>שאלות</w:t>
      </w:r>
      <w:r>
        <w:rPr>
          <w:rFonts w:ascii="Arial" w:hAnsi="Arial" w:cs="Arial" w:hint="cs"/>
          <w:sz w:val="22"/>
          <w:szCs w:val="22"/>
          <w:rtl/>
        </w:rPr>
        <w:t xml:space="preserve"> יסביר כל שאלה, ישיב עליה ויבקש מהתלמידים לכתוב את ה</w:t>
      </w:r>
      <w:r w:rsidRPr="009220CC">
        <w:rPr>
          <w:rFonts w:ascii="Arial" w:hAnsi="Arial" w:cs="Arial" w:hint="cs"/>
          <w:sz w:val="22"/>
          <w:szCs w:val="22"/>
          <w:u w:val="single"/>
          <w:rtl/>
        </w:rPr>
        <w:t>תשובה</w:t>
      </w:r>
      <w:r>
        <w:rPr>
          <w:rFonts w:ascii="Arial" w:hAnsi="Arial" w:cs="Arial" w:hint="cs"/>
          <w:sz w:val="22"/>
          <w:szCs w:val="22"/>
          <w:rtl/>
        </w:rPr>
        <w:t>. בכל שאלה יש להפנות את התלמידים להתבונן בתנ"ך בזמן שהמורה מקריא את הפסוקים הרלוונטיי</w:t>
      </w:r>
      <w:r>
        <w:rPr>
          <w:rFonts w:ascii="Arial" w:hAnsi="Arial" w:cs="Arial" w:hint="eastAsia"/>
          <w:sz w:val="22"/>
          <w:szCs w:val="22"/>
          <w:rtl/>
        </w:rPr>
        <w:t>ם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</w:rPr>
      </w:pPr>
    </w:p>
    <w:p w:rsidR="00523A2C" w:rsidRDefault="00523A2C" w:rsidP="00523A2C">
      <w:pPr>
        <w:numPr>
          <w:ilvl w:val="0"/>
          <w:numId w:val="4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בתום כל שיעור ו/או פרק, </w:t>
      </w:r>
      <w:r w:rsidRPr="00DB0CA2">
        <w:rPr>
          <w:rFonts w:ascii="Arial" w:hAnsi="Arial" w:cs="Arial" w:hint="cs"/>
          <w:sz w:val="22"/>
          <w:szCs w:val="22"/>
          <w:u w:val="single"/>
          <w:rtl/>
        </w:rPr>
        <w:t>יקריא</w:t>
      </w:r>
      <w:r>
        <w:rPr>
          <w:rFonts w:ascii="Arial" w:hAnsi="Arial" w:cs="Arial" w:hint="cs"/>
          <w:sz w:val="22"/>
          <w:szCs w:val="22"/>
          <w:rtl/>
        </w:rPr>
        <w:t xml:space="preserve"> המורה מחדש </w:t>
      </w:r>
      <w:r w:rsidRPr="00DB0CA2">
        <w:rPr>
          <w:rFonts w:ascii="Arial" w:hAnsi="Arial" w:cs="Arial" w:hint="cs"/>
          <w:sz w:val="22"/>
          <w:szCs w:val="22"/>
          <w:u w:val="single"/>
          <w:rtl/>
        </w:rPr>
        <w:t>את הפסוקים</w:t>
      </w:r>
      <w:r>
        <w:rPr>
          <w:rFonts w:ascii="Arial" w:hAnsi="Arial" w:cs="Arial" w:hint="cs"/>
          <w:sz w:val="22"/>
          <w:szCs w:val="22"/>
          <w:rtl/>
        </w:rPr>
        <w:t xml:space="preserve"> עליהם דן בשיעור, ויבקש את התלמידים לעקוב אחריו ולנסות להיזכ</w:t>
      </w:r>
      <w:r>
        <w:rPr>
          <w:rFonts w:ascii="Arial" w:hAnsi="Arial" w:cs="Arial" w:hint="eastAsia"/>
          <w:sz w:val="22"/>
          <w:szCs w:val="22"/>
          <w:rtl/>
        </w:rPr>
        <w:t>ר</w:t>
      </w:r>
      <w:r>
        <w:rPr>
          <w:rFonts w:ascii="Arial" w:hAnsi="Arial" w:cs="Arial" w:hint="cs"/>
          <w:sz w:val="22"/>
          <w:szCs w:val="22"/>
          <w:rtl/>
        </w:rPr>
        <w:t xml:space="preserve"> במה שנלמד והודגש בשיעור.  כאשר המורה מקריא, התלמידים עוקבים אחרי הפסוקים בספר התנ"ך.  </w:t>
      </w:r>
    </w:p>
    <w:p w:rsidR="00523A2C" w:rsidRDefault="00523A2C" w:rsidP="00523A2C">
      <w:pPr>
        <w:rPr>
          <w:rFonts w:ascii="Arial" w:hAnsi="Arial" w:cs="Arial" w:hint="cs"/>
          <w:sz w:val="22"/>
          <w:szCs w:val="22"/>
        </w:rPr>
      </w:pPr>
    </w:p>
    <w:p w:rsidR="00B52581" w:rsidRPr="00031864" w:rsidRDefault="00523A2C" w:rsidP="00031864">
      <w:pPr>
        <w:numPr>
          <w:ilvl w:val="0"/>
          <w:numId w:val="4"/>
        </w:num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מומלץ מאוד להכין עם התלמידים </w:t>
      </w:r>
      <w:r w:rsidRPr="00031864">
        <w:rPr>
          <w:rFonts w:ascii="Arial" w:hAnsi="Arial" w:cs="Arial" w:hint="cs"/>
          <w:b/>
          <w:bCs/>
          <w:sz w:val="22"/>
          <w:szCs w:val="22"/>
          <w:rtl/>
        </w:rPr>
        <w:t>"דפי ניווט"</w:t>
      </w:r>
      <w:r>
        <w:rPr>
          <w:rFonts w:ascii="Arial" w:hAnsi="Arial" w:cs="Arial" w:hint="cs"/>
          <w:sz w:val="22"/>
          <w:szCs w:val="22"/>
          <w:rtl/>
        </w:rPr>
        <w:t xml:space="preserve"> הכוללים טבלאות, דפי ריכוז מונחים/מושגים, תרשימים, מילות מפתח, משפטי מפתח וכדומה, כדי לאפשר להם להתמודד בבוא הזמן עם למידה לקראת בוחן או מבחן.</w:t>
      </w:r>
    </w:p>
    <w:p w:rsidR="00B52581" w:rsidRDefault="00B52581" w:rsidP="00523A2C">
      <w:pPr>
        <w:rPr>
          <w:rFonts w:ascii="Arial" w:hAnsi="Arial" w:cs="Arial" w:hint="cs"/>
          <w:rtl/>
        </w:rPr>
      </w:pPr>
    </w:p>
    <w:p w:rsidR="00031864" w:rsidRDefault="00031864" w:rsidP="00523A2C">
      <w:pPr>
        <w:rPr>
          <w:rFonts w:ascii="Arial" w:hAnsi="Arial" w:cs="Arial" w:hint="cs"/>
          <w:rtl/>
        </w:rPr>
      </w:pPr>
    </w:p>
    <w:p w:rsidR="00031864" w:rsidRDefault="00031864" w:rsidP="00523A2C">
      <w:pPr>
        <w:rPr>
          <w:rFonts w:ascii="Arial" w:hAnsi="Arial" w:cs="Arial" w:hint="cs"/>
          <w:rtl/>
        </w:rPr>
      </w:pPr>
    </w:p>
    <w:p w:rsidR="00031864" w:rsidRDefault="00031864" w:rsidP="00523A2C">
      <w:pPr>
        <w:rPr>
          <w:rFonts w:ascii="Arial" w:hAnsi="Arial" w:cs="Arial" w:hint="cs"/>
          <w:rtl/>
        </w:rPr>
      </w:pPr>
    </w:p>
    <w:p w:rsidR="00B52581" w:rsidRPr="00523A2C" w:rsidRDefault="00523A2C" w:rsidP="00031864">
      <w:pPr>
        <w:jc w:val="center"/>
        <w:rPr>
          <w:rFonts w:ascii="Arial" w:hAnsi="Arial" w:cs="Arial" w:hint="cs"/>
          <w:sz w:val="28"/>
          <w:szCs w:val="28"/>
          <w:rtl/>
        </w:rPr>
      </w:pPr>
      <w:r w:rsidRPr="00523A2C">
        <w:rPr>
          <w:rFonts w:ascii="Arial" w:hAnsi="Arial" w:cs="Arial" w:hint="cs"/>
          <w:sz w:val="28"/>
          <w:szCs w:val="28"/>
          <w:rtl/>
        </w:rPr>
        <w:t>בהצלחה!</w:t>
      </w:r>
    </w:p>
    <w:p w:rsidR="00523A2C" w:rsidRPr="00B52581" w:rsidRDefault="00523A2C" w:rsidP="005A1571">
      <w:pPr>
        <w:jc w:val="center"/>
        <w:rPr>
          <w:rFonts w:ascii="Arial" w:hAnsi="Arial" w:cs="Guttman Yad-Brush" w:hint="cs"/>
          <w:rtl/>
        </w:rPr>
      </w:pPr>
      <w:r w:rsidRPr="00B52581">
        <w:rPr>
          <w:rFonts w:ascii="Arial" w:hAnsi="Arial" w:cs="Guttman Yad-Brush" w:hint="cs"/>
          <w:rtl/>
        </w:rPr>
        <w:t>שרית חדד</w:t>
      </w:r>
    </w:p>
    <w:p w:rsidR="00523A2C" w:rsidRPr="00B52581" w:rsidRDefault="00523A2C" w:rsidP="005A1571">
      <w:pPr>
        <w:jc w:val="center"/>
        <w:rPr>
          <w:rFonts w:ascii="Arial" w:hAnsi="Arial" w:cs="Guttman Yad-Brush" w:hint="cs"/>
          <w:rtl/>
        </w:rPr>
      </w:pPr>
      <w:r w:rsidRPr="00B52581">
        <w:rPr>
          <w:rFonts w:ascii="Arial" w:hAnsi="Arial" w:cs="Guttman Yad-Brush" w:hint="cs"/>
          <w:rtl/>
        </w:rPr>
        <w:t>יועצת ארגונית פדגוגית</w:t>
      </w:r>
    </w:p>
    <w:p w:rsidR="00F83A2D" w:rsidRDefault="00F83A2D" w:rsidP="005A1571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sectPr w:rsidR="00F83A2D" w:rsidSect="00D7355B">
      <w:headerReference w:type="default" r:id="rId8"/>
      <w:footerReference w:type="default" r:id="rId9"/>
      <w:pgSz w:w="11906" w:h="16838"/>
      <w:pgMar w:top="1134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32" w:rsidRDefault="00762232">
      <w:r>
        <w:separator/>
      </w:r>
    </w:p>
  </w:endnote>
  <w:endnote w:type="continuationSeparator" w:id="0">
    <w:p w:rsidR="00762232" w:rsidRDefault="0076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DC" w:rsidRDefault="008412DC" w:rsidP="0087763B">
    <w:pPr>
      <w:rPr>
        <w:rFonts w:cs="David" w:hint="cs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="0087763B" w:rsidRPr="0087763B">
        <w:rPr>
          <w:rStyle w:val="Hyperlink"/>
          <w:rFonts w:cs="David"/>
          <w:b/>
          <w:bCs/>
          <w:color w:val="993366"/>
        </w:rPr>
        <w:t>sheifa100@gmail.com</w:t>
      </w:r>
    </w:hyperlink>
    <w:r w:rsidRPr="00330405">
      <w:rPr>
        <w:rFonts w:cs="David" w:hint="cs"/>
        <w:color w:val="993366"/>
        <w:u w:val="single"/>
        <w:rtl/>
      </w:rPr>
      <w:t xml:space="preserve"> 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8412DC" w:rsidRDefault="00841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32" w:rsidRDefault="00762232">
      <w:r>
        <w:separator/>
      </w:r>
    </w:p>
  </w:footnote>
  <w:footnote w:type="continuationSeparator" w:id="0">
    <w:p w:rsidR="00762232" w:rsidRDefault="0076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DC" w:rsidRDefault="0087763B" w:rsidP="008412DC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0" t="0" r="0" b="0"/>
          <wp:wrapNone/>
          <wp:docPr id="3" name="Picture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D30F4"/>
    <w:multiLevelType w:val="hybridMultilevel"/>
    <w:tmpl w:val="4EDA971A"/>
    <w:lvl w:ilvl="0" w:tplc="BCB4BBE8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55395A"/>
    <w:multiLevelType w:val="hybridMultilevel"/>
    <w:tmpl w:val="D0E43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71"/>
    <w:rsid w:val="00031864"/>
    <w:rsid w:val="00123253"/>
    <w:rsid w:val="001A7684"/>
    <w:rsid w:val="001D34FF"/>
    <w:rsid w:val="0025491C"/>
    <w:rsid w:val="002E667D"/>
    <w:rsid w:val="004B6815"/>
    <w:rsid w:val="00523A2C"/>
    <w:rsid w:val="00574287"/>
    <w:rsid w:val="005753E8"/>
    <w:rsid w:val="005A1571"/>
    <w:rsid w:val="005C193E"/>
    <w:rsid w:val="00610466"/>
    <w:rsid w:val="00653234"/>
    <w:rsid w:val="0067378E"/>
    <w:rsid w:val="00762232"/>
    <w:rsid w:val="007C4CA3"/>
    <w:rsid w:val="008412DC"/>
    <w:rsid w:val="0087763B"/>
    <w:rsid w:val="00897AD6"/>
    <w:rsid w:val="008A7449"/>
    <w:rsid w:val="00924489"/>
    <w:rsid w:val="00965877"/>
    <w:rsid w:val="0097624B"/>
    <w:rsid w:val="009F6AFA"/>
    <w:rsid w:val="00B52581"/>
    <w:rsid w:val="00BF02D9"/>
    <w:rsid w:val="00D7355B"/>
    <w:rsid w:val="00D743B8"/>
    <w:rsid w:val="00E378B2"/>
    <w:rsid w:val="00EB2061"/>
    <w:rsid w:val="00F364EA"/>
    <w:rsid w:val="00F83A2D"/>
    <w:rsid w:val="00FA326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A2C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A2C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4103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user</cp:lastModifiedBy>
  <cp:revision>2</cp:revision>
  <cp:lastPrinted>2008-02-01T12:01:00Z</cp:lastPrinted>
  <dcterms:created xsi:type="dcterms:W3CDTF">2015-01-25T14:24:00Z</dcterms:created>
  <dcterms:modified xsi:type="dcterms:W3CDTF">2015-01-25T14:24:00Z</dcterms:modified>
</cp:coreProperties>
</file>