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92" w:rsidRPr="00477814" w:rsidRDefault="00580117" w:rsidP="00580117">
      <w:pPr>
        <w:jc w:val="center"/>
        <w:rPr>
          <w:sz w:val="28"/>
          <w:szCs w:val="28"/>
          <w:rtl/>
        </w:rPr>
      </w:pPr>
      <w:r w:rsidRPr="00477814">
        <w:rPr>
          <w:rFonts w:hint="cs"/>
          <w:sz w:val="28"/>
          <w:szCs w:val="28"/>
          <w:rtl/>
        </w:rPr>
        <w:t xml:space="preserve">קורס </w:t>
      </w:r>
      <w:r w:rsidR="00477814" w:rsidRPr="00477814">
        <w:rPr>
          <w:rFonts w:hint="cs"/>
          <w:sz w:val="28"/>
          <w:szCs w:val="28"/>
          <w:rtl/>
        </w:rPr>
        <w:t>רובוטים מעופפים (</w:t>
      </w:r>
      <w:proofErr w:type="spellStart"/>
      <w:r w:rsidRPr="00477814">
        <w:rPr>
          <w:rFonts w:hint="cs"/>
          <w:sz w:val="28"/>
          <w:szCs w:val="28"/>
          <w:rtl/>
        </w:rPr>
        <w:t>רחפנים</w:t>
      </w:r>
      <w:proofErr w:type="spellEnd"/>
      <w:r w:rsidR="00477814" w:rsidRPr="00477814">
        <w:rPr>
          <w:rFonts w:hint="cs"/>
          <w:sz w:val="28"/>
          <w:szCs w:val="28"/>
          <w:rtl/>
        </w:rPr>
        <w:t xml:space="preserve"> מתוכנתים)</w:t>
      </w:r>
      <w:r w:rsidRPr="00477814">
        <w:rPr>
          <w:rFonts w:hint="cs"/>
          <w:sz w:val="28"/>
          <w:szCs w:val="28"/>
          <w:rtl/>
        </w:rPr>
        <w:t xml:space="preserve"> </w:t>
      </w:r>
      <w:r w:rsidRPr="00477814">
        <w:rPr>
          <w:sz w:val="28"/>
          <w:szCs w:val="28"/>
          <w:rtl/>
        </w:rPr>
        <w:t>–</w:t>
      </w:r>
      <w:r w:rsidRPr="00477814">
        <w:rPr>
          <w:rFonts w:hint="cs"/>
          <w:sz w:val="28"/>
          <w:szCs w:val="28"/>
          <w:rtl/>
        </w:rPr>
        <w:t xml:space="preserve"> הסבר כללי </w:t>
      </w:r>
    </w:p>
    <w:p w:rsidR="00477814" w:rsidRPr="00477814" w:rsidRDefault="00477814" w:rsidP="00477814">
      <w:pPr>
        <w:pStyle w:val="a9"/>
        <w:numPr>
          <w:ilvl w:val="0"/>
          <w:numId w:val="1"/>
        </w:numPr>
        <w:rPr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מטרות:</w:t>
      </w:r>
    </w:p>
    <w:p w:rsidR="00477814" w:rsidRDefault="00477814" w:rsidP="00E61F94">
      <w:pPr>
        <w:pStyle w:val="a9"/>
        <w:ind w:left="360"/>
        <w:rPr>
          <w:rFonts w:hint="cs"/>
          <w:sz w:val="28"/>
          <w:szCs w:val="28"/>
          <w:rtl/>
        </w:rPr>
      </w:pPr>
      <w:r w:rsidRPr="00477814">
        <w:rPr>
          <w:rFonts w:hint="cs"/>
          <w:sz w:val="28"/>
          <w:szCs w:val="28"/>
          <w:rtl/>
        </w:rPr>
        <w:t xml:space="preserve">קורס זה הינו </w:t>
      </w:r>
      <w:proofErr w:type="spellStart"/>
      <w:r w:rsidRPr="00477814">
        <w:rPr>
          <w:rFonts w:hint="cs"/>
          <w:sz w:val="28"/>
          <w:szCs w:val="28"/>
          <w:rtl/>
        </w:rPr>
        <w:t>יחודי</w:t>
      </w:r>
      <w:proofErr w:type="spellEnd"/>
      <w:r w:rsidRPr="00477814">
        <w:rPr>
          <w:rFonts w:hint="cs"/>
          <w:sz w:val="28"/>
          <w:szCs w:val="28"/>
          <w:rtl/>
        </w:rPr>
        <w:t xml:space="preserve"> ורלוונטי </w:t>
      </w:r>
      <w:r w:rsidR="004E70A0">
        <w:rPr>
          <w:rFonts w:hint="cs"/>
          <w:sz w:val="28"/>
          <w:szCs w:val="28"/>
          <w:rtl/>
        </w:rPr>
        <w:t xml:space="preserve">ומפגיש בין התלמידים לעשייה </w:t>
      </w:r>
      <w:r w:rsidR="00E61F94">
        <w:rPr>
          <w:rFonts w:hint="cs"/>
          <w:sz w:val="28"/>
          <w:szCs w:val="28"/>
          <w:rtl/>
        </w:rPr>
        <w:t xml:space="preserve">הכוללת תכנות והטסה של </w:t>
      </w:r>
      <w:proofErr w:type="spellStart"/>
      <w:r w:rsidR="00E61F94">
        <w:rPr>
          <w:rFonts w:hint="cs"/>
          <w:sz w:val="28"/>
          <w:szCs w:val="28"/>
          <w:rtl/>
        </w:rPr>
        <w:t>רחפנים</w:t>
      </w:r>
      <w:proofErr w:type="spellEnd"/>
      <w:r w:rsidR="00E61F94">
        <w:rPr>
          <w:rFonts w:hint="cs"/>
          <w:sz w:val="28"/>
          <w:szCs w:val="28"/>
          <w:rtl/>
        </w:rPr>
        <w:t xml:space="preserve">, הקורס יכול להיות נקודת התחלה עבור קבוצות ויכול לשמש לקורס המשך לקבוצות שלמדו לפני כן קורסי רובוטיקה ותכנות </w:t>
      </w:r>
      <w:proofErr w:type="spellStart"/>
      <w:r w:rsidR="00E61F94">
        <w:rPr>
          <w:rFonts w:hint="cs"/>
          <w:sz w:val="28"/>
          <w:szCs w:val="28"/>
          <w:rtl/>
        </w:rPr>
        <w:t>בארדווינו</w:t>
      </w:r>
      <w:proofErr w:type="spellEnd"/>
      <w:r w:rsidR="00E61F94">
        <w:rPr>
          <w:rFonts w:hint="cs"/>
          <w:sz w:val="28"/>
          <w:szCs w:val="28"/>
          <w:rtl/>
        </w:rPr>
        <w:t xml:space="preserve"> </w:t>
      </w:r>
    </w:p>
    <w:p w:rsidR="006842C1" w:rsidRDefault="006842C1" w:rsidP="00E61F94">
      <w:pPr>
        <w:pStyle w:val="a9"/>
        <w:ind w:left="360"/>
        <w:rPr>
          <w:rFonts w:hint="cs"/>
          <w:sz w:val="28"/>
          <w:szCs w:val="28"/>
          <w:rtl/>
        </w:rPr>
      </w:pPr>
    </w:p>
    <w:p w:rsidR="00A52983" w:rsidRDefault="00A52983" w:rsidP="00A52983">
      <w:pPr>
        <w:pStyle w:val="a9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יעדים:</w:t>
      </w:r>
    </w:p>
    <w:p w:rsidR="00A52983" w:rsidRDefault="00A52983" w:rsidP="00A52983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התלמידים יהיו בעלי כישורי הטסה </w:t>
      </w:r>
      <w:proofErr w:type="spellStart"/>
      <w:r>
        <w:rPr>
          <w:rFonts w:hint="cs"/>
          <w:sz w:val="28"/>
          <w:szCs w:val="28"/>
          <w:rtl/>
        </w:rPr>
        <w:t>לרחפנים</w:t>
      </w:r>
      <w:proofErr w:type="spellEnd"/>
      <w:r>
        <w:rPr>
          <w:rFonts w:hint="cs"/>
          <w:sz w:val="28"/>
          <w:szCs w:val="28"/>
          <w:rtl/>
        </w:rPr>
        <w:t xml:space="preserve"> לשליטה במשימות בדרג א במרחב.</w:t>
      </w:r>
    </w:p>
    <w:p w:rsidR="00A52983" w:rsidRDefault="00A52983" w:rsidP="00A52983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התלמידים יתכננו, יפיקו, ויבצעו את תערוכת סיום הקורס עם הצגת התוצרים.</w:t>
      </w:r>
    </w:p>
    <w:p w:rsidR="006842C1" w:rsidRPr="00A52983" w:rsidRDefault="006842C1" w:rsidP="00A52983">
      <w:pPr>
        <w:pStyle w:val="a9"/>
        <w:ind w:left="360"/>
        <w:rPr>
          <w:sz w:val="28"/>
          <w:szCs w:val="28"/>
        </w:rPr>
      </w:pPr>
    </w:p>
    <w:p w:rsidR="00477814" w:rsidRDefault="00477814" w:rsidP="00580117">
      <w:pPr>
        <w:pStyle w:val="a9"/>
        <w:numPr>
          <w:ilvl w:val="0"/>
          <w:numId w:val="1"/>
        </w:numPr>
        <w:rPr>
          <w:rFonts w:hint="cs"/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היקף הקורס</w:t>
      </w:r>
      <w:r w:rsidR="00E61F94">
        <w:rPr>
          <w:rFonts w:hint="cs"/>
          <w:sz w:val="28"/>
          <w:szCs w:val="28"/>
          <w:rtl/>
        </w:rPr>
        <w:t>/</w:t>
      </w:r>
      <w:r w:rsidR="00E61F94" w:rsidRPr="00E61F94">
        <w:rPr>
          <w:rFonts w:hint="cs"/>
          <w:sz w:val="28"/>
          <w:szCs w:val="28"/>
          <w:rtl/>
        </w:rPr>
        <w:t xml:space="preserve"> </w:t>
      </w:r>
      <w:r w:rsidR="00E61F94" w:rsidRPr="00477814">
        <w:rPr>
          <w:rFonts w:hint="cs"/>
          <w:sz w:val="28"/>
          <w:szCs w:val="28"/>
          <w:rtl/>
        </w:rPr>
        <w:t>פעילות</w:t>
      </w:r>
      <w:r w:rsidRPr="00477814">
        <w:rPr>
          <w:rFonts w:hint="cs"/>
          <w:sz w:val="28"/>
          <w:szCs w:val="28"/>
          <w:rtl/>
        </w:rPr>
        <w:t>:</w:t>
      </w:r>
    </w:p>
    <w:p w:rsidR="00E61F94" w:rsidRDefault="00E61F94" w:rsidP="00E61F94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30 יחידות לימוד (</w:t>
      </w:r>
      <w:proofErr w:type="spellStart"/>
      <w:r>
        <w:rPr>
          <w:rFonts w:hint="cs"/>
          <w:sz w:val="28"/>
          <w:szCs w:val="28"/>
          <w:rtl/>
        </w:rPr>
        <w:t>תוכנית</w:t>
      </w:r>
      <w:proofErr w:type="spellEnd"/>
      <w:r>
        <w:rPr>
          <w:rFonts w:hint="cs"/>
          <w:sz w:val="28"/>
          <w:szCs w:val="28"/>
          <w:rtl/>
        </w:rPr>
        <w:t xml:space="preserve"> הקורס הינה </w:t>
      </w:r>
      <w:proofErr w:type="spellStart"/>
      <w:r>
        <w:rPr>
          <w:rFonts w:hint="cs"/>
          <w:sz w:val="28"/>
          <w:szCs w:val="28"/>
          <w:rtl/>
        </w:rPr>
        <w:t>מודלרית</w:t>
      </w:r>
      <w:proofErr w:type="spellEnd"/>
      <w:r>
        <w:rPr>
          <w:rFonts w:hint="cs"/>
          <w:sz w:val="28"/>
          <w:szCs w:val="28"/>
          <w:rtl/>
        </w:rPr>
        <w:t xml:space="preserve"> ולכן ניתן לבצע ממנה פרקים </w:t>
      </w:r>
      <w:proofErr w:type="spellStart"/>
      <w:r>
        <w:rPr>
          <w:rFonts w:hint="cs"/>
          <w:sz w:val="28"/>
          <w:szCs w:val="28"/>
          <w:rtl/>
        </w:rPr>
        <w:t>מסויימים</w:t>
      </w:r>
      <w:proofErr w:type="spellEnd"/>
      <w:r>
        <w:rPr>
          <w:rFonts w:hint="cs"/>
          <w:sz w:val="28"/>
          <w:szCs w:val="28"/>
          <w:rtl/>
        </w:rPr>
        <w:t>)</w:t>
      </w:r>
    </w:p>
    <w:p w:rsidR="006842C1" w:rsidRPr="00477814" w:rsidRDefault="006842C1" w:rsidP="00E61F94">
      <w:pPr>
        <w:pStyle w:val="a9"/>
        <w:ind w:left="360"/>
        <w:rPr>
          <w:sz w:val="28"/>
          <w:szCs w:val="28"/>
        </w:rPr>
      </w:pPr>
    </w:p>
    <w:p w:rsidR="00477814" w:rsidRDefault="00477814" w:rsidP="00580117">
      <w:pPr>
        <w:pStyle w:val="a9"/>
        <w:numPr>
          <w:ilvl w:val="0"/>
          <w:numId w:val="1"/>
        </w:numPr>
        <w:rPr>
          <w:rFonts w:hint="cs"/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קהל היעד (גילאים וכמות):</w:t>
      </w:r>
    </w:p>
    <w:p w:rsidR="00E61F94" w:rsidRDefault="00E61F94" w:rsidP="00E61F94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כיתות ה-ט</w:t>
      </w:r>
      <w:r w:rsidR="00A52983">
        <w:rPr>
          <w:rFonts w:hint="cs"/>
          <w:sz w:val="28"/>
          <w:szCs w:val="28"/>
          <w:rtl/>
        </w:rPr>
        <w:t xml:space="preserve"> 20 תלמידים בקבוצה</w:t>
      </w:r>
    </w:p>
    <w:p w:rsidR="006842C1" w:rsidRPr="00477814" w:rsidRDefault="006842C1" w:rsidP="00E61F94">
      <w:pPr>
        <w:pStyle w:val="a9"/>
        <w:ind w:left="360"/>
        <w:rPr>
          <w:sz w:val="28"/>
          <w:szCs w:val="28"/>
        </w:rPr>
      </w:pPr>
    </w:p>
    <w:p w:rsidR="00477814" w:rsidRDefault="00E61F94" w:rsidP="00E61F94">
      <w:pPr>
        <w:pStyle w:val="a9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מקום הפעילות:</w:t>
      </w:r>
    </w:p>
    <w:p w:rsidR="00E61F94" w:rsidRDefault="00E61F94" w:rsidP="00E61F94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הפעילות תועבר בחדר עם כמות מחשבים לפי מפ</w:t>
      </w:r>
      <w:r w:rsidR="00A52983">
        <w:rPr>
          <w:rFonts w:hint="cs"/>
          <w:sz w:val="28"/>
          <w:szCs w:val="28"/>
          <w:rtl/>
        </w:rPr>
        <w:t>תח של כל 3 ילדים עמדת מחשב אחת.</w:t>
      </w:r>
    </w:p>
    <w:p w:rsidR="00A52983" w:rsidRDefault="00A52983" w:rsidP="00E61F94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הגוף המזמין מספק לטובת הקורס, כיתה, מחשבים, אבטחה וביטוח לתלמידים.</w:t>
      </w:r>
    </w:p>
    <w:p w:rsidR="006842C1" w:rsidRPr="00477814" w:rsidRDefault="006842C1" w:rsidP="00E61F94">
      <w:pPr>
        <w:pStyle w:val="a9"/>
        <w:ind w:left="360"/>
        <w:rPr>
          <w:sz w:val="28"/>
          <w:szCs w:val="28"/>
        </w:rPr>
      </w:pPr>
    </w:p>
    <w:p w:rsidR="00E61F94" w:rsidRDefault="00477814" w:rsidP="00E61F94">
      <w:pPr>
        <w:pStyle w:val="a9"/>
        <w:numPr>
          <w:ilvl w:val="0"/>
          <w:numId w:val="1"/>
        </w:numPr>
        <w:rPr>
          <w:rFonts w:hint="cs"/>
          <w:sz w:val="28"/>
          <w:szCs w:val="28"/>
        </w:rPr>
      </w:pPr>
      <w:r w:rsidRPr="00477814">
        <w:rPr>
          <w:rFonts w:hint="cs"/>
          <w:sz w:val="28"/>
          <w:szCs w:val="28"/>
          <w:rtl/>
        </w:rPr>
        <w:t>ציוד נדרש:</w:t>
      </w:r>
    </w:p>
    <w:p w:rsidR="00A52983" w:rsidRDefault="00A52983" w:rsidP="00A52983">
      <w:pPr>
        <w:pStyle w:val="a9"/>
        <w:ind w:left="360"/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רחפנים</w:t>
      </w:r>
      <w:proofErr w:type="spellEnd"/>
      <w:r>
        <w:rPr>
          <w:rFonts w:hint="cs"/>
          <w:sz w:val="28"/>
          <w:szCs w:val="28"/>
          <w:rtl/>
        </w:rPr>
        <w:t xml:space="preserve"> לתרגול והטסה</w:t>
      </w:r>
    </w:p>
    <w:p w:rsidR="00A52983" w:rsidRDefault="00A52983" w:rsidP="00A52983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ערכות </w:t>
      </w:r>
      <w:proofErr w:type="spellStart"/>
      <w:r>
        <w:rPr>
          <w:rFonts w:hint="cs"/>
          <w:sz w:val="28"/>
          <w:szCs w:val="28"/>
          <w:rtl/>
        </w:rPr>
        <w:t>ארדווינו</w:t>
      </w:r>
      <w:proofErr w:type="spellEnd"/>
      <w:r>
        <w:rPr>
          <w:rFonts w:hint="cs"/>
          <w:sz w:val="28"/>
          <w:szCs w:val="28"/>
          <w:rtl/>
        </w:rPr>
        <w:t xml:space="preserve"> לתכנות </w:t>
      </w:r>
    </w:p>
    <w:p w:rsidR="00A52983" w:rsidRDefault="00A52983" w:rsidP="00A52983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שלטים ותוכנת סימולציה </w:t>
      </w:r>
    </w:p>
    <w:p w:rsidR="00A52983" w:rsidRDefault="00A52983" w:rsidP="00A52983">
      <w:pPr>
        <w:pStyle w:val="a9"/>
        <w:ind w:left="360"/>
        <w:rPr>
          <w:rFonts w:hint="cs"/>
          <w:sz w:val="28"/>
          <w:szCs w:val="28"/>
          <w:rtl/>
        </w:rPr>
      </w:pPr>
      <w:r w:rsidRPr="00A52983">
        <w:rPr>
          <w:rFonts w:hint="cs"/>
          <w:sz w:val="28"/>
          <w:szCs w:val="28"/>
          <w:rtl/>
        </w:rPr>
        <w:t xml:space="preserve">חומרים: </w:t>
      </w:r>
      <w:r>
        <w:rPr>
          <w:rFonts w:hint="cs"/>
          <w:sz w:val="28"/>
          <w:szCs w:val="28"/>
          <w:rtl/>
        </w:rPr>
        <w:t xml:space="preserve"> כלי עבודה, דבקים, אביזרי עזר, חוטים, תעודות: 100 ₪ ימומנו ע"י סל מדע.</w:t>
      </w:r>
    </w:p>
    <w:p w:rsidR="00A52983" w:rsidRDefault="00A52983" w:rsidP="00A52983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2000 ₪ סה"כ </w:t>
      </w:r>
    </w:p>
    <w:p w:rsidR="006842C1" w:rsidRPr="00A52983" w:rsidRDefault="006842C1" w:rsidP="00A52983">
      <w:pPr>
        <w:pStyle w:val="a9"/>
        <w:ind w:left="360"/>
        <w:rPr>
          <w:sz w:val="28"/>
          <w:szCs w:val="28"/>
        </w:rPr>
      </w:pPr>
    </w:p>
    <w:p w:rsidR="00477814" w:rsidRDefault="00A52983" w:rsidP="00580117">
      <w:pPr>
        <w:pStyle w:val="a9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צוות פדגוגי:</w:t>
      </w:r>
    </w:p>
    <w:p w:rsidR="00A52983" w:rsidRDefault="00A52983" w:rsidP="00A52983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הקורס נכתב ע"י צוות הפדגוגיה של חברת </w:t>
      </w:r>
      <w:proofErr w:type="spellStart"/>
      <w:r>
        <w:rPr>
          <w:rFonts w:hint="cs"/>
          <w:sz w:val="28"/>
          <w:szCs w:val="28"/>
          <w:rtl/>
        </w:rPr>
        <w:t>רובוטיקס</w:t>
      </w:r>
      <w:proofErr w:type="spellEnd"/>
      <w:r>
        <w:rPr>
          <w:rFonts w:hint="cs"/>
          <w:sz w:val="28"/>
          <w:szCs w:val="28"/>
          <w:rtl/>
        </w:rPr>
        <w:t>, ומכסה את נושאי הלימודים בתוכנית הלימודים הרשמית של משרד החינוך.</w:t>
      </w:r>
    </w:p>
    <w:p w:rsidR="00A52983" w:rsidRDefault="00A52983" w:rsidP="00A52983">
      <w:pPr>
        <w:pStyle w:val="a9"/>
        <w:ind w:left="36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כמו כן ישולבו בקורס אורחים ומומחי תוכן בתחום הדעת הנלמד בקורס, הגעת המרצים והתשלום להם נכללים בעלות הקורס.</w:t>
      </w:r>
    </w:p>
    <w:p w:rsidR="006842C1" w:rsidRDefault="006842C1" w:rsidP="00580117">
      <w:pPr>
        <w:pStyle w:val="a9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עלות הקורס:</w:t>
      </w:r>
    </w:p>
    <w:p w:rsidR="006842C1" w:rsidRDefault="006842C1" w:rsidP="006842C1">
      <w:pPr>
        <w:pStyle w:val="a9"/>
        <w:ind w:left="360"/>
        <w:rPr>
          <w:rFonts w:hint="cs"/>
          <w:sz w:val="28"/>
          <w:szCs w:val="28"/>
        </w:rPr>
      </w:pPr>
      <w:r w:rsidRPr="00A52983">
        <w:rPr>
          <w:rFonts w:hint="cs"/>
          <w:sz w:val="28"/>
          <w:szCs w:val="28"/>
          <w:rtl/>
        </w:rPr>
        <w:t>עלויות הקורס: 23,000 לא כולל מע"מ וכולל ציוד שאינו מתכלה</w:t>
      </w:r>
    </w:p>
    <w:p w:rsidR="006842C1" w:rsidRPr="006842C1" w:rsidRDefault="006842C1" w:rsidP="006842C1">
      <w:pPr>
        <w:pStyle w:val="a9"/>
        <w:ind w:left="360"/>
        <w:rPr>
          <w:rFonts w:hint="cs"/>
          <w:sz w:val="28"/>
          <w:szCs w:val="28"/>
        </w:rPr>
      </w:pPr>
    </w:p>
    <w:p w:rsidR="00477814" w:rsidRDefault="00A52983" w:rsidP="00580117">
      <w:pPr>
        <w:pStyle w:val="a9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סילבוס </w:t>
      </w:r>
    </w:p>
    <w:tbl>
      <w:tblPr>
        <w:tblStyle w:val="aa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306"/>
        <w:gridCol w:w="4253"/>
        <w:gridCol w:w="4077"/>
      </w:tblGrid>
      <w:tr w:rsidR="006842C1" w:rsidTr="00D802A8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מפגש </w:t>
            </w:r>
          </w:p>
        </w:tc>
        <w:tc>
          <w:tcPr>
            <w:tcW w:w="4253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נושא הלימוד </w:t>
            </w:r>
          </w:p>
        </w:tc>
        <w:tc>
          <w:tcPr>
            <w:tcW w:w="4077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אמצעים ואביזרי עזר</w:t>
            </w:r>
          </w:p>
        </w:tc>
      </w:tr>
      <w:tr w:rsidR="006842C1" w:rsidTr="00D802A8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1,2</w:t>
            </w:r>
          </w:p>
        </w:tc>
        <w:tc>
          <w:tcPr>
            <w:tcW w:w="4253" w:type="dxa"/>
          </w:tcPr>
          <w:p w:rsidR="006842C1" w:rsidRDefault="006842C1" w:rsidP="006842C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יחידות פתיחה:</w:t>
            </w:r>
          </w:p>
          <w:p w:rsidR="006842C1" w:rsidRDefault="006842C1" w:rsidP="006842C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הכירות עם התלמידים וצוות ההוראה, הצגת הקורס, משחקי חברה והכירות, כתיבת דף קשר הכולל קשר ישיר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(אימייל)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כיתבת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עקרונות מנחי עבודה לאורך הקורס.</w:t>
            </w:r>
          </w:p>
          <w:p w:rsidR="006842C1" w:rsidRPr="006842C1" w:rsidRDefault="006842C1" w:rsidP="006842C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הכירות עם שפת המונחים של הקורס, מצגת מושגי יסוד</w:t>
            </w:r>
          </w:p>
        </w:tc>
        <w:tc>
          <w:tcPr>
            <w:tcW w:w="4077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סרטונים המחשה, כלי כתיבה ודפים, מקרן ומחשב </w:t>
            </w:r>
          </w:p>
        </w:tc>
      </w:tr>
      <w:tr w:rsidR="006842C1" w:rsidTr="00D802A8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3,4</w:t>
            </w:r>
          </w:p>
        </w:tc>
        <w:tc>
          <w:tcPr>
            <w:tcW w:w="4253" w:type="dxa"/>
          </w:tcPr>
          <w:p w:rsidR="006842C1" w:rsidRPr="006842C1" w:rsidRDefault="00D802A8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בטחון ובטיחות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סדנא ומילוי "חוזה עבודה בטוחה" ,</w:t>
            </w:r>
            <w:bookmarkStart w:id="0" w:name="_GoBack"/>
            <w:bookmarkEnd w:id="0"/>
            <w:r w:rsidR="006842C1">
              <w:rPr>
                <w:rFonts w:hint="cs"/>
                <w:sz w:val="28"/>
                <w:szCs w:val="28"/>
                <w:rtl/>
              </w:rPr>
              <w:t>תחילת תרגול תעופה</w:t>
            </w:r>
          </w:p>
        </w:tc>
        <w:tc>
          <w:tcPr>
            <w:tcW w:w="4077" w:type="dxa"/>
          </w:tcPr>
          <w:p w:rsidR="006842C1" w:rsidRPr="006842C1" w:rsidRDefault="00D802A8" w:rsidP="006842C1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רחפנים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, סוללות, מטענים</w:t>
            </w:r>
          </w:p>
        </w:tc>
      </w:tr>
      <w:tr w:rsidR="006842C1" w:rsidTr="00D802A8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5,6,7</w:t>
            </w:r>
          </w:p>
        </w:tc>
        <w:tc>
          <w:tcPr>
            <w:tcW w:w="4253" w:type="dxa"/>
          </w:tcPr>
          <w:p w:rsidR="006842C1" w:rsidRDefault="006842C1" w:rsidP="006842C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עבודה תיאורטית, המשגה (הכרה של מושגי הבסיס) של הקורס, עבודה עם מערכת </w:t>
            </w:r>
            <w:r>
              <w:rPr>
                <w:sz w:val="28"/>
                <w:szCs w:val="28"/>
              </w:rPr>
              <w:t>MOOC</w:t>
            </w:r>
          </w:p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המאפשרת לימוד אישי.</w:t>
            </w:r>
          </w:p>
        </w:tc>
        <w:tc>
          <w:tcPr>
            <w:tcW w:w="4077" w:type="dxa"/>
          </w:tcPr>
          <w:p w:rsidR="006842C1" w:rsidRPr="006842C1" w:rsidRDefault="00D802A8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מחשבים, מקרן</w:t>
            </w:r>
          </w:p>
        </w:tc>
      </w:tr>
      <w:tr w:rsidR="006842C1" w:rsidTr="00D802A8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8,9,10</w:t>
            </w:r>
          </w:p>
        </w:tc>
        <w:tc>
          <w:tcPr>
            <w:tcW w:w="4253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הכירות עם סימולטור הטסה, תרגול ומבחן מעשי</w:t>
            </w:r>
          </w:p>
        </w:tc>
        <w:tc>
          <w:tcPr>
            <w:tcW w:w="4077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</w:p>
        </w:tc>
      </w:tr>
      <w:tr w:rsidR="006842C1" w:rsidTr="00D802A8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11,12</w:t>
            </w:r>
          </w:p>
        </w:tc>
        <w:tc>
          <w:tcPr>
            <w:tcW w:w="4253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מצבי טיסה, הכירות עם 3 מצבי הטיסה הנפוצים, שליטה על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רחפנים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בכל אחד ממצבי הטיסה השונים.</w:t>
            </w:r>
          </w:p>
        </w:tc>
        <w:tc>
          <w:tcPr>
            <w:tcW w:w="4077" w:type="dxa"/>
          </w:tcPr>
          <w:p w:rsidR="006842C1" w:rsidRPr="006842C1" w:rsidRDefault="00D802A8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שלטי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רחפנים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, סימולטורים</w:t>
            </w:r>
          </w:p>
        </w:tc>
      </w:tr>
      <w:tr w:rsidR="006842C1" w:rsidTr="00D802A8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13-16</w:t>
            </w:r>
          </w:p>
        </w:tc>
        <w:tc>
          <w:tcPr>
            <w:tcW w:w="4253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הכירות עם תחום המיקרו בקרים, ותכנות של בקר מסוג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ארדווינו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77" w:type="dxa"/>
          </w:tcPr>
          <w:p w:rsidR="006842C1" w:rsidRPr="006842C1" w:rsidRDefault="00D802A8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מיקרו בקר, מחשבים</w:t>
            </w:r>
          </w:p>
        </w:tc>
      </w:tr>
      <w:tr w:rsidR="006842C1" w:rsidTr="00D802A8">
        <w:tc>
          <w:tcPr>
            <w:tcW w:w="1306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17,18,19</w:t>
            </w:r>
          </w:p>
        </w:tc>
        <w:tc>
          <w:tcPr>
            <w:tcW w:w="4253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תכנות של חיישנים עם שמירת המידע על גבי המיקרו-בקר, איסוף הבקר ו"ריקון" המידע מהבקר אל המחשב של המטיס</w:t>
            </w:r>
          </w:p>
        </w:tc>
        <w:tc>
          <w:tcPr>
            <w:tcW w:w="4077" w:type="dxa"/>
          </w:tcPr>
          <w:p w:rsidR="006842C1" w:rsidRPr="006842C1" w:rsidRDefault="00D802A8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חיישנים, מיקרו בקר, מחשבים</w:t>
            </w:r>
          </w:p>
        </w:tc>
      </w:tr>
      <w:tr w:rsidR="006842C1" w:rsidTr="00D802A8">
        <w:tc>
          <w:tcPr>
            <w:tcW w:w="1306" w:type="dxa"/>
          </w:tcPr>
          <w:p w:rsidR="006842C1" w:rsidRDefault="006842C1" w:rsidP="006842C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20-26</w:t>
            </w:r>
          </w:p>
        </w:tc>
        <w:tc>
          <w:tcPr>
            <w:tcW w:w="4253" w:type="dxa"/>
          </w:tcPr>
          <w:p w:rsidR="006842C1" w:rsidRDefault="00D802A8" w:rsidP="006842C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כוחות בתעופה, יכולת נשיאה</w:t>
            </w:r>
          </w:p>
          <w:p w:rsidR="00D802A8" w:rsidRPr="006842C1" w:rsidRDefault="00D802A8" w:rsidP="00D802A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סדנא בנושא עמידה מול קהל (סדנא מצולמת)</w:t>
            </w:r>
          </w:p>
        </w:tc>
        <w:tc>
          <w:tcPr>
            <w:tcW w:w="4077" w:type="dxa"/>
          </w:tcPr>
          <w:p w:rsidR="006842C1" w:rsidRPr="006842C1" w:rsidRDefault="00D802A8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מצלמות,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רחפנים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6842C1" w:rsidTr="00D802A8">
        <w:tc>
          <w:tcPr>
            <w:tcW w:w="1306" w:type="dxa"/>
          </w:tcPr>
          <w:p w:rsidR="006842C1" w:rsidRDefault="006842C1" w:rsidP="006842C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27,28,29</w:t>
            </w:r>
          </w:p>
        </w:tc>
        <w:tc>
          <w:tcPr>
            <w:tcW w:w="4253" w:type="dxa"/>
          </w:tcPr>
          <w:p w:rsidR="006842C1" w:rsidRPr="006842C1" w:rsidRDefault="00D802A8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הכנה לקראת תצוגת סיום קורס, המשלבת את כל היסודות שנלמדו לאורך הקורס, ומביאה לידי ביטוי את כלל הידע הנלמד לאורך הקורס</w:t>
            </w:r>
          </w:p>
        </w:tc>
        <w:tc>
          <w:tcPr>
            <w:tcW w:w="4077" w:type="dxa"/>
          </w:tcPr>
          <w:p w:rsidR="006842C1" w:rsidRPr="006842C1" w:rsidRDefault="00D802A8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מיקרו בקר, מחשבים</w:t>
            </w:r>
            <w:r>
              <w:rPr>
                <w:rFonts w:hint="cs"/>
                <w:sz w:val="28"/>
                <w:szCs w:val="28"/>
                <w:rtl/>
              </w:rPr>
              <w:t xml:space="preserve">, מצגת, מקרן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רחפנים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6842C1" w:rsidTr="00D802A8">
        <w:tc>
          <w:tcPr>
            <w:tcW w:w="1306" w:type="dxa"/>
          </w:tcPr>
          <w:p w:rsidR="006842C1" w:rsidRDefault="006842C1" w:rsidP="006842C1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4253" w:type="dxa"/>
          </w:tcPr>
          <w:p w:rsidR="006842C1" w:rsidRPr="006842C1" w:rsidRDefault="00D802A8" w:rsidP="006842C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תצוגת תכלית לפני הורים/צוות פיקוח הצגת הפרויקטים</w:t>
            </w:r>
          </w:p>
        </w:tc>
        <w:tc>
          <w:tcPr>
            <w:tcW w:w="4077" w:type="dxa"/>
          </w:tcPr>
          <w:p w:rsidR="006842C1" w:rsidRPr="006842C1" w:rsidRDefault="006842C1" w:rsidP="006842C1">
            <w:pPr>
              <w:rPr>
                <w:sz w:val="28"/>
                <w:szCs w:val="28"/>
                <w:rtl/>
              </w:rPr>
            </w:pPr>
          </w:p>
        </w:tc>
      </w:tr>
    </w:tbl>
    <w:p w:rsidR="00A52983" w:rsidRPr="00477814" w:rsidRDefault="00A52983" w:rsidP="00580117">
      <w:pPr>
        <w:pStyle w:val="a9"/>
        <w:numPr>
          <w:ilvl w:val="0"/>
          <w:numId w:val="1"/>
        </w:numPr>
        <w:rPr>
          <w:sz w:val="28"/>
          <w:szCs w:val="28"/>
          <w:rtl/>
        </w:rPr>
      </w:pPr>
    </w:p>
    <w:sectPr w:rsidR="00A52983" w:rsidRPr="00477814" w:rsidSect="00580117">
      <w:headerReference w:type="default" r:id="rId9"/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A1" w:rsidRDefault="002026A1" w:rsidP="00580117">
      <w:pPr>
        <w:spacing w:after="0" w:line="240" w:lineRule="auto"/>
      </w:pPr>
      <w:r>
        <w:separator/>
      </w:r>
    </w:p>
  </w:endnote>
  <w:endnote w:type="continuationSeparator" w:id="0">
    <w:p w:rsidR="002026A1" w:rsidRDefault="002026A1" w:rsidP="005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A1" w:rsidRDefault="002026A1" w:rsidP="00580117">
      <w:pPr>
        <w:spacing w:after="0" w:line="240" w:lineRule="auto"/>
      </w:pPr>
      <w:r>
        <w:separator/>
      </w:r>
    </w:p>
  </w:footnote>
  <w:footnote w:type="continuationSeparator" w:id="0">
    <w:p w:rsidR="002026A1" w:rsidRDefault="002026A1" w:rsidP="0058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17" w:rsidRDefault="00580117" w:rsidP="00580117">
    <w:pPr>
      <w:pStyle w:val="a5"/>
      <w:rPr>
        <w:rtl/>
        <w:cs/>
      </w:rPr>
    </w:pPr>
    <w:r>
      <w:rPr>
        <w:noProof/>
      </w:rPr>
      <w:drawing>
        <wp:inline distT="0" distB="0" distL="0" distR="0" wp14:anchorId="776B5F67" wp14:editId="6D37EE32">
          <wp:extent cx="6241100" cy="567559"/>
          <wp:effectExtent l="0" t="0" r="0" b="4445"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707"/>
                  <a:stretch/>
                </pic:blipFill>
                <pic:spPr bwMode="auto">
                  <a:xfrm>
                    <a:off x="0" y="0"/>
                    <a:ext cx="6291441" cy="5721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80117" w:rsidRDefault="005801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6756"/>
    <w:multiLevelType w:val="hybridMultilevel"/>
    <w:tmpl w:val="8092C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17"/>
    <w:rsid w:val="002026A1"/>
    <w:rsid w:val="00477814"/>
    <w:rsid w:val="004E70A0"/>
    <w:rsid w:val="00553735"/>
    <w:rsid w:val="00580117"/>
    <w:rsid w:val="006842C1"/>
    <w:rsid w:val="00712143"/>
    <w:rsid w:val="008565A4"/>
    <w:rsid w:val="00A52983"/>
    <w:rsid w:val="00D802A8"/>
    <w:rsid w:val="00DD2646"/>
    <w:rsid w:val="00E37B92"/>
    <w:rsid w:val="00E6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80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80117"/>
  </w:style>
  <w:style w:type="paragraph" w:styleId="a7">
    <w:name w:val="footer"/>
    <w:basedOn w:val="a"/>
    <w:link w:val="a8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80117"/>
  </w:style>
  <w:style w:type="paragraph" w:styleId="a9">
    <w:name w:val="List Paragraph"/>
    <w:basedOn w:val="a"/>
    <w:uiPriority w:val="34"/>
    <w:qFormat/>
    <w:rsid w:val="00580117"/>
    <w:pPr>
      <w:ind w:left="720"/>
      <w:contextualSpacing/>
    </w:pPr>
  </w:style>
  <w:style w:type="table" w:styleId="aa">
    <w:name w:val="Table Grid"/>
    <w:basedOn w:val="a1"/>
    <w:uiPriority w:val="59"/>
    <w:rsid w:val="0068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80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80117"/>
  </w:style>
  <w:style w:type="paragraph" w:styleId="a7">
    <w:name w:val="footer"/>
    <w:basedOn w:val="a"/>
    <w:link w:val="a8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80117"/>
  </w:style>
  <w:style w:type="paragraph" w:styleId="a9">
    <w:name w:val="List Paragraph"/>
    <w:basedOn w:val="a"/>
    <w:uiPriority w:val="34"/>
    <w:qFormat/>
    <w:rsid w:val="00580117"/>
    <w:pPr>
      <w:ind w:left="720"/>
      <w:contextualSpacing/>
    </w:pPr>
  </w:style>
  <w:style w:type="table" w:styleId="aa">
    <w:name w:val="Table Grid"/>
    <w:basedOn w:val="a1"/>
    <w:uiPriority w:val="59"/>
    <w:rsid w:val="0068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F11B-FFF4-4FE2-B8C8-9A4D5B3A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רמי</dc:creator>
  <cp:lastModifiedBy>רמי</cp:lastModifiedBy>
  <cp:revision>2</cp:revision>
  <dcterms:created xsi:type="dcterms:W3CDTF">2018-06-26T15:58:00Z</dcterms:created>
  <dcterms:modified xsi:type="dcterms:W3CDTF">2018-06-26T15:58:00Z</dcterms:modified>
</cp:coreProperties>
</file>