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E64C4" w14:textId="2206817C" w:rsidR="00947F5D" w:rsidRPr="00947F5D" w:rsidRDefault="00947F5D">
      <w:pPr>
        <w:rPr>
          <w:rFonts w:ascii="Arial" w:hAnsi="Arial" w:cs="Arial"/>
          <w:b/>
          <w:bCs/>
        </w:rPr>
      </w:pPr>
      <w:r w:rsidRPr="00947F5D">
        <w:rPr>
          <w:rFonts w:ascii="Arial" w:hAnsi="Arial" w:cs="Arial"/>
          <w:b/>
          <w:bCs/>
        </w:rPr>
        <w:t>Financing Occupational Schemes</w:t>
      </w:r>
    </w:p>
    <w:p w14:paraId="33B6C36C" w14:textId="522E1B43" w:rsidR="00947F5D" w:rsidRPr="00947F5D" w:rsidRDefault="00947F5D">
      <w:pPr>
        <w:rPr>
          <w:rFonts w:ascii="Arial" w:hAnsi="Arial" w:cs="Arial"/>
          <w:b/>
          <w:bCs/>
        </w:rPr>
      </w:pPr>
      <w:r w:rsidRPr="00947F5D">
        <w:rPr>
          <w:rFonts w:ascii="Arial" w:hAnsi="Arial" w:cs="Arial"/>
          <w:b/>
          <w:bCs/>
        </w:rPr>
        <w:t>Fact Finding</w:t>
      </w:r>
    </w:p>
    <w:p w14:paraId="4DD8A8FD" w14:textId="01C5EEBF" w:rsidR="00947F5D" w:rsidRDefault="00947F5D">
      <w:pPr>
        <w:rPr>
          <w:rFonts w:ascii="Arial" w:hAnsi="Arial" w:cs="Arial"/>
          <w:b/>
          <w:bCs/>
        </w:rPr>
      </w:pPr>
      <w:r w:rsidRPr="00947F5D">
        <w:rPr>
          <w:rFonts w:ascii="Arial" w:hAnsi="Arial" w:cs="Arial"/>
          <w:b/>
          <w:bCs/>
        </w:rPr>
        <w:t>Answers</w:t>
      </w:r>
    </w:p>
    <w:p w14:paraId="2164D2FB" w14:textId="33FEA680" w:rsidR="00947F5D" w:rsidRDefault="00947F5D">
      <w:pPr>
        <w:rPr>
          <w:rFonts w:ascii="Arial" w:hAnsi="Arial" w:cs="Arial"/>
          <w:b/>
          <w:bCs/>
        </w:rPr>
      </w:pPr>
    </w:p>
    <w:p w14:paraId="4B4659A3" w14:textId="64E99396" w:rsidR="00947F5D" w:rsidRDefault="00947F5D">
      <w:pPr>
        <w:rPr>
          <w:rFonts w:ascii="Arial" w:hAnsi="Arial" w:cs="Arial"/>
          <w:b/>
          <w:bCs/>
        </w:rPr>
      </w:pPr>
    </w:p>
    <w:p w14:paraId="03803BF4" w14:textId="51A73FD2" w:rsidR="00947F5D" w:rsidRDefault="00947F5D" w:rsidP="00947F5D">
      <w:pPr>
        <w:rPr>
          <w:rFonts w:ascii="Arial" w:hAnsi="Arial" w:cs="Arial"/>
        </w:rPr>
      </w:pPr>
      <w:r w:rsidRPr="00947F5D">
        <w:rPr>
          <w:rFonts w:ascii="Arial" w:hAnsi="Arial" w:cs="Arial"/>
        </w:rPr>
        <w:t>About two-thirds of actuaries work in the insurance industry, where they predict future claims costs. The rest typically work for pension, law or consulting firms, banks, corporations or the government. </w:t>
      </w:r>
      <w:r>
        <w:rPr>
          <w:rFonts w:ascii="Arial" w:hAnsi="Arial" w:cs="Arial"/>
        </w:rPr>
        <w:t>Your answers need to match these areas, especially in a multi-answer MCQ – where you are asked to choose more than one option.</w:t>
      </w:r>
    </w:p>
    <w:p w14:paraId="3EC79AFD" w14:textId="3B587458" w:rsidR="00947F5D" w:rsidRDefault="00206F4E" w:rsidP="009B3460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</w:rPr>
        <w:t>Type into the search bar ‘how to find an actuary’</w:t>
      </w:r>
    </w:p>
    <w:p w14:paraId="0D24803E" w14:textId="6988C3AC" w:rsidR="00947F5D" w:rsidRPr="00947F5D" w:rsidRDefault="00947F5D" w:rsidP="00947F5D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947F5D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These are some further ideas for you to review. </w:t>
      </w:r>
      <w:r w:rsidRPr="00947F5D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Compare them to yours and see if you were thinking along the right lines.</w:t>
      </w:r>
    </w:p>
    <w:p w14:paraId="4C587588" w14:textId="2FA16AA4" w:rsidR="00947F5D" w:rsidRPr="00947F5D" w:rsidRDefault="00947F5D" w:rsidP="00947F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GB"/>
        </w:rPr>
      </w:pPr>
      <w:r w:rsidRPr="00947F5D">
        <w:rPr>
          <w:rFonts w:ascii="Arial" w:eastAsia="Times New Roman" w:hAnsi="Arial" w:cs="Arial"/>
          <w:noProof/>
          <w:color w:val="000000"/>
          <w:lang w:eastAsia="en-GB"/>
        </w:rPr>
        <mc:AlternateContent>
          <mc:Choice Requires="wps">
            <w:drawing>
              <wp:inline distT="0" distB="0" distL="0" distR="0" wp14:anchorId="604689E2" wp14:editId="4D757F4C">
                <wp:extent cx="301625" cy="301625"/>
                <wp:effectExtent l="0" t="0" r="0" b="0"/>
                <wp:docPr id="1" name="Rect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401310" id="Rectangle 1" o:spid="_x0000_s1026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" filled="f" stroked="f">
                <o:lock v:ext="edit" aspectratio="t"/>
                <w10:anchorlock/>
              </v:rect>
            </w:pict>
          </mc:Fallback>
        </mc:AlternateContent>
      </w:r>
      <w:r w:rsidRPr="00947F5D">
        <w:rPr>
          <w:rFonts w:ascii="Arial" w:eastAsia="Times New Roman" w:hAnsi="Arial" w:cs="Arial"/>
          <w:color w:val="000000"/>
          <w:lang w:eastAsia="en-GB"/>
        </w:rPr>
        <w:t>The links shown below will take you to external websites.</w:t>
      </w:r>
    </w:p>
    <w:p w14:paraId="78A1C648" w14:textId="77777777" w:rsidR="00947F5D" w:rsidRPr="00947F5D" w:rsidRDefault="00947F5D" w:rsidP="00947F5D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lang w:eastAsia="en-GB"/>
        </w:rPr>
      </w:pPr>
      <w:r w:rsidRPr="00947F5D">
        <w:rPr>
          <w:rFonts w:ascii="Arial" w:eastAsia="Times New Roman" w:hAnsi="Arial" w:cs="Arial"/>
          <w:color w:val="000000"/>
          <w:lang w:eastAsia="en-GB"/>
        </w:rPr>
        <w:t>The actuarial profession website has a search facility for members and their firms.</w:t>
      </w:r>
      <w:r w:rsidRPr="00947F5D">
        <w:rPr>
          <w:rFonts w:ascii="Arial" w:eastAsia="Times New Roman" w:hAnsi="Arial" w:cs="Arial"/>
          <w:color w:val="000000"/>
          <w:lang w:eastAsia="en-GB"/>
        </w:rPr>
        <w:br/>
      </w:r>
      <w:hyperlink r:id="rId5" w:tgtFrame="_blank" w:history="1">
        <w:r w:rsidRPr="00947F5D">
          <w:rPr>
            <w:rFonts w:ascii="Arial" w:eastAsia="Times New Roman" w:hAnsi="Arial" w:cs="Arial"/>
            <w:color w:val="0000FF"/>
            <w:u w:val="single"/>
            <w:lang w:eastAsia="en-GB"/>
          </w:rPr>
          <w:t>www.actuaries.org.uk/</w:t>
        </w:r>
      </w:hyperlink>
    </w:p>
    <w:p w14:paraId="7140BD3A" w14:textId="77777777" w:rsidR="00947F5D" w:rsidRPr="00947F5D" w:rsidRDefault="00947F5D" w:rsidP="00947F5D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lang w:eastAsia="en-GB"/>
        </w:rPr>
      </w:pPr>
      <w:r w:rsidRPr="00947F5D">
        <w:rPr>
          <w:rFonts w:ascii="Arial" w:eastAsia="Times New Roman" w:hAnsi="Arial" w:cs="Arial"/>
          <w:color w:val="000000"/>
          <w:lang w:eastAsia="en-GB"/>
        </w:rPr>
        <w:t>There is a member search facility on the Association of Consulting Actuaries' (ACA) website.</w:t>
      </w:r>
      <w:r w:rsidRPr="00947F5D">
        <w:rPr>
          <w:rFonts w:ascii="Arial" w:eastAsia="Times New Roman" w:hAnsi="Arial" w:cs="Arial"/>
          <w:color w:val="000000"/>
          <w:lang w:eastAsia="en-GB"/>
        </w:rPr>
        <w:br/>
      </w:r>
      <w:hyperlink r:id="rId6" w:tgtFrame="_blank" w:history="1">
        <w:r w:rsidRPr="00947F5D">
          <w:rPr>
            <w:rFonts w:ascii="Arial" w:eastAsia="Times New Roman" w:hAnsi="Arial" w:cs="Arial"/>
            <w:color w:val="0000FF"/>
            <w:u w:val="single"/>
            <w:lang w:eastAsia="en-GB"/>
          </w:rPr>
          <w:t>www.aca.org.uk/</w:t>
        </w:r>
      </w:hyperlink>
    </w:p>
    <w:p w14:paraId="5BA84AB0" w14:textId="77777777" w:rsidR="00947F5D" w:rsidRPr="00947F5D" w:rsidRDefault="00947F5D" w:rsidP="00947F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GB"/>
        </w:rPr>
      </w:pPr>
      <w:r w:rsidRPr="00947F5D">
        <w:rPr>
          <w:rFonts w:ascii="Arial" w:eastAsia="Times New Roman" w:hAnsi="Arial" w:cs="Arial"/>
          <w:color w:val="000000"/>
          <w:lang w:eastAsia="en-GB"/>
        </w:rPr>
        <w:t>You can enter the name of an individual or firm that you have found (via Yellow Pages or word of mouth recommendation etc.) into a facility within the FCA's website, to see if they are listed on their register.</w:t>
      </w:r>
      <w:r w:rsidRPr="00947F5D">
        <w:rPr>
          <w:rFonts w:ascii="Arial" w:eastAsia="Times New Roman" w:hAnsi="Arial" w:cs="Arial"/>
          <w:color w:val="000000"/>
          <w:lang w:eastAsia="en-GB"/>
        </w:rPr>
        <w:br/>
      </w:r>
      <w:hyperlink r:id="rId7" w:tgtFrame="_blank" w:history="1">
        <w:r w:rsidRPr="00947F5D">
          <w:rPr>
            <w:rFonts w:ascii="Arial" w:eastAsia="Times New Roman" w:hAnsi="Arial" w:cs="Arial"/>
            <w:color w:val="0000FF"/>
            <w:u w:val="single"/>
            <w:lang w:eastAsia="en-GB"/>
          </w:rPr>
          <w:t>www.fca.org.uk/</w:t>
        </w:r>
      </w:hyperlink>
    </w:p>
    <w:p w14:paraId="6FCFC55E" w14:textId="77777777" w:rsidR="00947F5D" w:rsidRPr="00947F5D" w:rsidRDefault="00947F5D">
      <w:pPr>
        <w:rPr>
          <w:rFonts w:ascii="Arial" w:hAnsi="Arial" w:cs="Arial"/>
          <w:b/>
          <w:bCs/>
        </w:rPr>
      </w:pPr>
    </w:p>
    <w:sectPr w:rsidR="00947F5D" w:rsidRPr="00947F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8B5B59"/>
    <w:multiLevelType w:val="multilevel"/>
    <w:tmpl w:val="41887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F5D"/>
    <w:rsid w:val="00206F4E"/>
    <w:rsid w:val="00947F5D"/>
    <w:rsid w:val="009B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3E475"/>
  <w15:chartTrackingRefBased/>
  <w15:docId w15:val="{0290DA21-BEF6-4539-9984-65665D172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7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947F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86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ca.org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ca.org.uk/" TargetMode="External"/><Relationship Id="rId5" Type="http://schemas.openxmlformats.org/officeDocument/2006/relationships/hyperlink" Target="https://www.actuaries.org.u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Hoodless</dc:creator>
  <cp:keywords/>
  <dc:description/>
  <cp:lastModifiedBy>Keith Hoodless</cp:lastModifiedBy>
  <cp:revision>3</cp:revision>
  <dcterms:created xsi:type="dcterms:W3CDTF">2020-09-29T11:31:00Z</dcterms:created>
  <dcterms:modified xsi:type="dcterms:W3CDTF">2020-09-29T11:37:00Z</dcterms:modified>
</cp:coreProperties>
</file>