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DD80" w14:textId="7F594CA1" w:rsidR="004918DC" w:rsidRDefault="004918DC" w:rsidP="004918DC">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1990</w:t>
      </w:r>
    </w:p>
    <w:p w14:paraId="3BB3321B" w14:textId="20CD05FF" w:rsidR="004918DC" w:rsidRPr="004918DC" w:rsidRDefault="004918DC" w:rsidP="004918DC">
      <w:pPr>
        <w:spacing w:after="0" w:line="240" w:lineRule="auto"/>
        <w:rPr>
          <w:rFonts w:ascii="Times New Roman" w:eastAsia="Times New Roman" w:hAnsi="Times New Roman" w:cs="Times New Roman"/>
          <w:sz w:val="24"/>
          <w:szCs w:val="24"/>
        </w:rPr>
      </w:pPr>
      <w:r w:rsidRPr="004918DC">
        <w:rPr>
          <w:rFonts w:ascii="Times New Roman" w:eastAsia="Times New Roman" w:hAnsi="Times New Roman" w:cs="Times New Roman"/>
          <w:sz w:val="24"/>
          <w:szCs w:val="24"/>
        </w:rPr>
        <w:t>Question:</w:t>
      </w:r>
    </w:p>
    <w:p w14:paraId="64961138" w14:textId="77777777" w:rsidR="004918DC" w:rsidRPr="004918DC" w:rsidRDefault="004918DC" w:rsidP="004918DC">
      <w:pPr>
        <w:spacing w:after="0" w:line="240" w:lineRule="auto"/>
        <w:rPr>
          <w:rFonts w:ascii="Times New Roman" w:eastAsia="Times New Roman" w:hAnsi="Times New Roman" w:cs="Times New Roman"/>
          <w:sz w:val="24"/>
          <w:szCs w:val="24"/>
        </w:rPr>
      </w:pPr>
    </w:p>
    <w:p w14:paraId="6C1F8242" w14:textId="77777777" w:rsidR="004918DC" w:rsidRPr="004918DC" w:rsidRDefault="004918DC" w:rsidP="004918DC">
      <w:pPr>
        <w:spacing w:after="0" w:line="240" w:lineRule="auto"/>
        <w:rPr>
          <w:rFonts w:ascii="Times New Roman" w:eastAsia="Times New Roman" w:hAnsi="Times New Roman" w:cs="Times New Roman"/>
          <w:sz w:val="24"/>
          <w:szCs w:val="24"/>
        </w:rPr>
      </w:pPr>
      <w:r w:rsidRPr="004918DC">
        <w:rPr>
          <w:rFonts w:ascii="Times New Roman" w:eastAsia="Times New Roman" w:hAnsi="Times New Roman" w:cs="Times New Roman"/>
          <w:sz w:val="24"/>
          <w:szCs w:val="24"/>
        </w:rPr>
        <w:t>Je parle par exemple de ce qu’on lit dans la presse sur la psychanalyse depuis janvier.</w:t>
      </w:r>
    </w:p>
    <w:p w14:paraId="0FD513EB" w14:textId="77777777" w:rsidR="004918DC" w:rsidRPr="004918DC" w:rsidRDefault="004918DC" w:rsidP="004918DC">
      <w:pPr>
        <w:spacing w:after="0" w:line="240" w:lineRule="auto"/>
        <w:rPr>
          <w:rFonts w:ascii="Times New Roman" w:eastAsia="Times New Roman" w:hAnsi="Times New Roman" w:cs="Times New Roman"/>
          <w:sz w:val="24"/>
          <w:szCs w:val="24"/>
        </w:rPr>
      </w:pPr>
    </w:p>
    <w:p w14:paraId="7C69CE3F" w14:textId="77777777" w:rsidR="004918DC" w:rsidRPr="004918DC" w:rsidRDefault="004918DC" w:rsidP="004918DC">
      <w:pPr>
        <w:spacing w:after="0" w:line="240" w:lineRule="auto"/>
        <w:rPr>
          <w:rFonts w:ascii="Times New Roman" w:eastAsia="Times New Roman" w:hAnsi="Times New Roman" w:cs="Times New Roman"/>
          <w:sz w:val="24"/>
          <w:szCs w:val="24"/>
        </w:rPr>
      </w:pPr>
      <w:r w:rsidRPr="004918DC">
        <w:rPr>
          <w:rFonts w:ascii="Times New Roman" w:eastAsia="Times New Roman" w:hAnsi="Times New Roman" w:cs="Times New Roman"/>
          <w:sz w:val="24"/>
          <w:szCs w:val="24"/>
        </w:rPr>
        <w:t>JAM</w:t>
      </w:r>
    </w:p>
    <w:p w14:paraId="021A49B7" w14:textId="77777777" w:rsidR="004918DC" w:rsidRPr="004918DC" w:rsidRDefault="004918DC" w:rsidP="004918DC">
      <w:pPr>
        <w:spacing w:after="0" w:line="240" w:lineRule="auto"/>
        <w:rPr>
          <w:rFonts w:ascii="Times New Roman" w:eastAsia="Times New Roman" w:hAnsi="Times New Roman" w:cs="Times New Roman"/>
          <w:sz w:val="24"/>
          <w:szCs w:val="24"/>
        </w:rPr>
      </w:pPr>
    </w:p>
    <w:p w14:paraId="458AAAA7" w14:textId="77777777" w:rsidR="004918DC" w:rsidRPr="004918DC" w:rsidRDefault="004918DC" w:rsidP="004918DC">
      <w:pPr>
        <w:spacing w:after="0" w:line="240" w:lineRule="auto"/>
        <w:rPr>
          <w:rFonts w:ascii="Times New Roman" w:eastAsia="Times New Roman" w:hAnsi="Times New Roman" w:cs="Times New Roman"/>
          <w:sz w:val="24"/>
          <w:szCs w:val="24"/>
        </w:rPr>
      </w:pPr>
      <w:r w:rsidRPr="004918DC">
        <w:rPr>
          <w:rFonts w:ascii="Times New Roman" w:eastAsia="Times New Roman" w:hAnsi="Times New Roman" w:cs="Times New Roman"/>
          <w:sz w:val="24"/>
          <w:szCs w:val="24"/>
        </w:rPr>
        <w:t>Ce qui se lit sur la psychanalyse se caractérise par quoi? Par un ravalement constant: on dégrade ses enjeux, on déforme sa méthode, on dévalue ses résultats, et il faut constater que ce ne sont pas tant les journalistes que les psychanalystes eux mêmes qui animent cette méchante cabale, et que les « lacaniens »  n’y prennent pas moins leur part que les «  orthodoxes ».</w:t>
      </w:r>
    </w:p>
    <w:p w14:paraId="3C1FB94D" w14:textId="72CB2417" w:rsidR="00FA66B2" w:rsidRDefault="00FA66B2" w:rsidP="004918DC"/>
    <w:p w14:paraId="76347A31" w14:textId="1FDDC11D" w:rsidR="004918DC" w:rsidRDefault="004918DC" w:rsidP="00C2653D">
      <w:pPr>
        <w:bidi/>
        <w:spacing w:line="480" w:lineRule="auto"/>
        <w:rPr>
          <w:rtl/>
        </w:rPr>
      </w:pPr>
      <w:r>
        <w:rPr>
          <w:rFonts w:hint="cs"/>
          <w:rtl/>
        </w:rPr>
        <w:t xml:space="preserve">שאלה: אני מדבר למשל על מה שנכתב בעיתונות אודות הפסיכואנליזה, מאז ינואר. </w:t>
      </w:r>
    </w:p>
    <w:p w14:paraId="19463C7F" w14:textId="2382C371" w:rsidR="004918DC" w:rsidRDefault="004918DC" w:rsidP="00C2653D">
      <w:pPr>
        <w:bidi/>
        <w:spacing w:line="480" w:lineRule="auto"/>
        <w:rPr>
          <w:rtl/>
          <w:lang w:val="en-GB"/>
        </w:rPr>
      </w:pPr>
      <w:r>
        <w:rPr>
          <w:rFonts w:hint="cs"/>
          <w:rtl/>
        </w:rPr>
        <w:t xml:space="preserve">מילר: מה שנכתב על הפסיכואנליזה מתאפיין במה? </w:t>
      </w:r>
      <w:r w:rsidR="00234B28">
        <w:rPr>
          <w:rFonts w:hint="cs"/>
          <w:rtl/>
          <w:lang w:val="en-GB"/>
        </w:rPr>
        <w:t xml:space="preserve">בהשפלה </w:t>
      </w:r>
      <w:r>
        <w:rPr>
          <w:rFonts w:hint="cs"/>
          <w:rtl/>
          <w:lang w:val="en-GB"/>
        </w:rPr>
        <w:t xml:space="preserve">מתמדת: מבזים את הנושאים שלה, מעוותים את שיטתה, </w:t>
      </w:r>
      <w:r w:rsidR="00234B28">
        <w:rPr>
          <w:rFonts w:hint="cs"/>
          <w:rtl/>
          <w:lang w:val="en-GB"/>
        </w:rPr>
        <w:t>ממעיטים</w:t>
      </w:r>
      <w:r>
        <w:rPr>
          <w:rFonts w:hint="cs"/>
          <w:rtl/>
          <w:lang w:val="en-GB"/>
        </w:rPr>
        <w:t xml:space="preserve"> </w:t>
      </w:r>
      <w:r w:rsidR="00234B28">
        <w:rPr>
          <w:rFonts w:hint="cs"/>
          <w:rtl/>
          <w:lang w:val="en-GB"/>
        </w:rPr>
        <w:t>ב</w:t>
      </w:r>
      <w:r>
        <w:rPr>
          <w:rFonts w:hint="cs"/>
          <w:rtl/>
          <w:lang w:val="en-GB"/>
        </w:rPr>
        <w:t xml:space="preserve">ערך תוצאותיה, ויש לציין כי אלה לא העיתונאים, אלא הפסיכואנליטיקאים עצמם אשר מחיים את הקנוניה המרושעת הזאת, ה"לאקאניאנים" לא פחות מאשר ה"אורתודוקסים". </w:t>
      </w:r>
    </w:p>
    <w:p w14:paraId="7A1DA61F" w14:textId="5E7AE6E0" w:rsidR="004918DC" w:rsidRDefault="004918DC" w:rsidP="004918DC">
      <w:pPr>
        <w:bidi/>
        <w:rPr>
          <w:rtl/>
          <w:lang w:val="en-GB"/>
        </w:rPr>
      </w:pPr>
    </w:p>
    <w:p w14:paraId="2BF03F7B" w14:textId="77777777" w:rsidR="004918DC" w:rsidRPr="004918DC" w:rsidRDefault="004918DC" w:rsidP="004918DC">
      <w:pPr>
        <w:shd w:val="clear" w:color="auto" w:fill="FFFFFF"/>
        <w:spacing w:after="0" w:line="240" w:lineRule="auto"/>
        <w:rPr>
          <w:rFonts w:ascii="Arial" w:eastAsia="Times New Roman" w:hAnsi="Arial" w:cs="Arial"/>
          <w:color w:val="222222"/>
          <w:sz w:val="24"/>
          <w:szCs w:val="24"/>
        </w:rPr>
      </w:pPr>
      <w:r w:rsidRPr="004918DC">
        <w:rPr>
          <w:rFonts w:ascii="Arial" w:eastAsia="Times New Roman" w:hAnsi="Arial" w:cs="Arial"/>
          <w:color w:val="222222"/>
          <w:sz w:val="24"/>
          <w:szCs w:val="24"/>
        </w:rPr>
        <w:t>Question</w:t>
      </w:r>
    </w:p>
    <w:p w14:paraId="3AC01B31" w14:textId="77777777" w:rsidR="004918DC" w:rsidRPr="004918DC" w:rsidRDefault="004918DC" w:rsidP="004918DC">
      <w:pPr>
        <w:shd w:val="clear" w:color="auto" w:fill="FFFFFF"/>
        <w:spacing w:after="0" w:line="240" w:lineRule="auto"/>
        <w:rPr>
          <w:rFonts w:ascii="Arial" w:eastAsia="Times New Roman" w:hAnsi="Arial" w:cs="Arial"/>
          <w:color w:val="222222"/>
          <w:sz w:val="24"/>
          <w:szCs w:val="24"/>
        </w:rPr>
      </w:pPr>
      <w:r w:rsidRPr="004918DC">
        <w:rPr>
          <w:rFonts w:ascii="Arial" w:eastAsia="Times New Roman" w:hAnsi="Arial" w:cs="Arial"/>
          <w:color w:val="222222"/>
          <w:sz w:val="24"/>
          <w:szCs w:val="24"/>
        </w:rPr>
        <w:t>Ça vous inquiète?</w:t>
      </w:r>
    </w:p>
    <w:p w14:paraId="2BF803B5" w14:textId="76DFED0B" w:rsidR="004918DC" w:rsidRDefault="004918DC" w:rsidP="004918DC">
      <w:pPr>
        <w:bidi/>
        <w:rPr>
          <w:rtl/>
          <w:lang w:val="en-GB"/>
        </w:rPr>
      </w:pPr>
    </w:p>
    <w:p w14:paraId="0795B709" w14:textId="7ADC9A3F" w:rsidR="004918DC" w:rsidRDefault="004918DC" w:rsidP="004918DC">
      <w:pPr>
        <w:bidi/>
        <w:rPr>
          <w:rtl/>
          <w:lang w:val="en-GB"/>
        </w:rPr>
      </w:pPr>
      <w:r>
        <w:rPr>
          <w:rFonts w:hint="cs"/>
          <w:rtl/>
          <w:lang w:val="en-GB"/>
        </w:rPr>
        <w:t>שאלה: זה מטריד אותך?</w:t>
      </w:r>
    </w:p>
    <w:p w14:paraId="17EE8355" w14:textId="77777777" w:rsidR="004918DC" w:rsidRPr="004918DC" w:rsidRDefault="004918DC" w:rsidP="004918DC">
      <w:pPr>
        <w:shd w:val="clear" w:color="auto" w:fill="FFFFFF"/>
        <w:spacing w:after="0" w:line="240" w:lineRule="auto"/>
        <w:rPr>
          <w:rFonts w:ascii="Arial" w:eastAsia="Times New Roman" w:hAnsi="Arial" w:cs="Arial"/>
          <w:color w:val="222222"/>
          <w:sz w:val="24"/>
          <w:szCs w:val="24"/>
        </w:rPr>
      </w:pPr>
      <w:r w:rsidRPr="004918DC">
        <w:rPr>
          <w:rFonts w:ascii="Arial" w:eastAsia="Times New Roman" w:hAnsi="Arial" w:cs="Arial"/>
          <w:color w:val="222222"/>
          <w:sz w:val="24"/>
          <w:szCs w:val="24"/>
        </w:rPr>
        <w:t>JAM</w:t>
      </w:r>
    </w:p>
    <w:p w14:paraId="34310B41" w14:textId="77777777" w:rsidR="004918DC" w:rsidRPr="004918DC" w:rsidRDefault="004918DC" w:rsidP="004918DC">
      <w:pPr>
        <w:shd w:val="clear" w:color="auto" w:fill="FFFFFF"/>
        <w:spacing w:after="0" w:line="240" w:lineRule="auto"/>
        <w:rPr>
          <w:rFonts w:ascii="Arial" w:eastAsia="Times New Roman" w:hAnsi="Arial" w:cs="Arial"/>
          <w:color w:val="222222"/>
          <w:sz w:val="24"/>
          <w:szCs w:val="24"/>
        </w:rPr>
      </w:pPr>
    </w:p>
    <w:p w14:paraId="58897901" w14:textId="77777777" w:rsidR="004918DC" w:rsidRPr="004918DC" w:rsidRDefault="004918DC" w:rsidP="004918DC">
      <w:pPr>
        <w:shd w:val="clear" w:color="auto" w:fill="FFFFFF"/>
        <w:spacing w:after="0" w:line="240" w:lineRule="auto"/>
        <w:rPr>
          <w:rFonts w:ascii="Arial" w:eastAsia="Times New Roman" w:hAnsi="Arial" w:cs="Arial"/>
          <w:color w:val="222222"/>
          <w:sz w:val="24"/>
          <w:szCs w:val="24"/>
        </w:rPr>
      </w:pPr>
      <w:r w:rsidRPr="004918DC">
        <w:rPr>
          <w:rFonts w:ascii="Arial" w:eastAsia="Times New Roman" w:hAnsi="Arial" w:cs="Arial"/>
          <w:color w:val="222222"/>
          <w:sz w:val="24"/>
          <w:szCs w:val="24"/>
        </w:rPr>
        <w:t>J’y vois un signe des temps. Lorsque le structuralisme était à la mode, vers 1966, le ton n’était pas si veule. Ces jours-ci, on croit se grandir en traînant Lacan dans la boue; on se fait un nom en me poursuivant d’une chicane éperdue. La haine du collègue pousse à décrier la psychanalyse elle même. Que se passe-t-il ? Je vais vous le dire: les psychanalystes, toutes tendances confondues,sont les enfants gâtés de Lacan, ils viven du crédit, de la considération que son travail a valu en France à la psychanalyse, et ce crédit, ils le dilapident gaiement. Bien. Continuez comme ça, mes amis! Mangez votre pain blanc!</w:t>
      </w:r>
    </w:p>
    <w:p w14:paraId="7C165945" w14:textId="2CF404A4" w:rsidR="004918DC" w:rsidRDefault="004918DC" w:rsidP="004918DC">
      <w:pPr>
        <w:bidi/>
        <w:rPr>
          <w:rtl/>
          <w:lang w:val="en-GB"/>
        </w:rPr>
      </w:pPr>
    </w:p>
    <w:p w14:paraId="2862C2EC" w14:textId="5B8627BC" w:rsidR="004918DC" w:rsidRPr="00234B28" w:rsidRDefault="004918DC" w:rsidP="00C2653D">
      <w:pPr>
        <w:bidi/>
        <w:spacing w:line="480" w:lineRule="auto"/>
        <w:rPr>
          <w:rFonts w:ascii="Arial" w:hAnsi="Arial" w:cs="Arial"/>
          <w:color w:val="222222"/>
          <w:shd w:val="clear" w:color="auto" w:fill="FFFFFF"/>
          <w:lang w:val="en-US"/>
        </w:rPr>
      </w:pPr>
      <w:r>
        <w:br/>
      </w:r>
      <w:r>
        <w:rPr>
          <w:rFonts w:ascii="Arial" w:hAnsi="Arial" w:cs="Arial"/>
          <w:color w:val="222222"/>
          <w:shd w:val="clear" w:color="auto" w:fill="FFFFFF"/>
        </w:rPr>
        <w:t> </w:t>
      </w:r>
      <w:r>
        <w:rPr>
          <w:rFonts w:ascii="Arial" w:hAnsi="Arial" w:cs="Arial"/>
          <w:color w:val="222222"/>
          <w:shd w:val="clear" w:color="auto" w:fill="FFFFFF"/>
          <w:rtl/>
        </w:rPr>
        <w:t xml:space="preserve">אני רואה בזה </w:t>
      </w:r>
      <w:r w:rsidR="00234B28">
        <w:rPr>
          <w:rFonts w:ascii="Arial" w:hAnsi="Arial" w:cs="Arial" w:hint="cs"/>
          <w:color w:val="222222"/>
          <w:shd w:val="clear" w:color="auto" w:fill="FFFFFF"/>
          <w:rtl/>
        </w:rPr>
        <w:t>מסימני הזמן</w:t>
      </w:r>
      <w:r>
        <w:rPr>
          <w:rFonts w:ascii="Arial" w:hAnsi="Arial" w:cs="Arial"/>
          <w:color w:val="222222"/>
          <w:shd w:val="clear" w:color="auto" w:fill="FFFFFF"/>
          <w:rtl/>
        </w:rPr>
        <w:t xml:space="preserve">. כשהסטרוקטורליזם היה </w:t>
      </w:r>
      <w:r>
        <w:rPr>
          <w:rFonts w:ascii="Arial" w:hAnsi="Arial" w:cs="Arial" w:hint="cs"/>
          <w:color w:val="222222"/>
          <w:shd w:val="clear" w:color="auto" w:fill="FFFFFF"/>
          <w:rtl/>
        </w:rPr>
        <w:t>באופנה</w:t>
      </w:r>
      <w:r>
        <w:rPr>
          <w:rFonts w:ascii="Arial" w:hAnsi="Arial" w:cs="Arial"/>
          <w:color w:val="222222"/>
          <w:shd w:val="clear" w:color="auto" w:fill="FFFFFF"/>
          <w:rtl/>
        </w:rPr>
        <w:t xml:space="preserve">, בסביבות 1966, הטון לא היה </w:t>
      </w:r>
      <w:r w:rsidR="00234B28">
        <w:rPr>
          <w:rFonts w:ascii="Arial" w:hAnsi="Arial" w:cs="Arial" w:hint="cs"/>
          <w:color w:val="222222"/>
          <w:shd w:val="clear" w:color="auto" w:fill="FFFFFF"/>
          <w:rtl/>
        </w:rPr>
        <w:t>פחדני</w:t>
      </w:r>
      <w:r>
        <w:rPr>
          <w:rFonts w:ascii="Arial" w:hAnsi="Arial" w:cs="Arial"/>
          <w:color w:val="222222"/>
          <w:shd w:val="clear" w:color="auto" w:fill="FFFFFF"/>
          <w:rtl/>
        </w:rPr>
        <w:t xml:space="preserve"> כל כך.  בימינו</w:t>
      </w:r>
      <w:r w:rsidR="001E1ABE">
        <w:rPr>
          <w:rFonts w:ascii="Arial" w:hAnsi="Arial" w:cs="Arial" w:hint="cs"/>
          <w:color w:val="222222"/>
          <w:shd w:val="clear" w:color="auto" w:fill="FFFFFF"/>
          <w:rtl/>
          <w:lang w:val="en-GB"/>
        </w:rPr>
        <w:t>,</w:t>
      </w:r>
      <w:r>
        <w:rPr>
          <w:rFonts w:ascii="Arial" w:hAnsi="Arial" w:cs="Arial"/>
          <w:color w:val="222222"/>
          <w:shd w:val="clear" w:color="auto" w:fill="FFFFFF"/>
          <w:rtl/>
        </w:rPr>
        <w:t xml:space="preserve"> אנו חושבים שאנחנו </w:t>
      </w:r>
      <w:r w:rsidR="001E1ABE">
        <w:rPr>
          <w:rFonts w:ascii="Arial" w:hAnsi="Arial" w:cs="Arial" w:hint="cs"/>
          <w:color w:val="222222"/>
          <w:shd w:val="clear" w:color="auto" w:fill="FFFFFF"/>
          <w:rtl/>
        </w:rPr>
        <w:t>מ</w:t>
      </w:r>
      <w:r>
        <w:rPr>
          <w:rFonts w:ascii="Arial" w:hAnsi="Arial" w:cs="Arial"/>
          <w:color w:val="222222"/>
          <w:shd w:val="clear" w:color="auto" w:fill="FFFFFF"/>
          <w:rtl/>
        </w:rPr>
        <w:t>גד</w:t>
      </w:r>
      <w:r w:rsidR="001E1ABE">
        <w:rPr>
          <w:rFonts w:ascii="Arial" w:hAnsi="Arial" w:cs="Arial" w:hint="cs"/>
          <w:color w:val="222222"/>
          <w:shd w:val="clear" w:color="auto" w:fill="FFFFFF"/>
          <w:rtl/>
        </w:rPr>
        <w:t>י</w:t>
      </w:r>
      <w:r>
        <w:rPr>
          <w:rFonts w:ascii="Arial" w:hAnsi="Arial" w:cs="Arial"/>
          <w:color w:val="222222"/>
          <w:shd w:val="clear" w:color="auto" w:fill="FFFFFF"/>
          <w:rtl/>
        </w:rPr>
        <w:t>לים</w:t>
      </w:r>
      <w:r w:rsidR="001E1ABE">
        <w:rPr>
          <w:rFonts w:ascii="Arial" w:hAnsi="Arial" w:cs="Arial" w:hint="cs"/>
          <w:color w:val="222222"/>
          <w:shd w:val="clear" w:color="auto" w:fill="FFFFFF"/>
          <w:rtl/>
        </w:rPr>
        <w:t xml:space="preserve"> את עצמנו</w:t>
      </w:r>
      <w:r>
        <w:rPr>
          <w:rFonts w:ascii="Arial" w:hAnsi="Arial" w:cs="Arial"/>
          <w:color w:val="222222"/>
          <w:shd w:val="clear" w:color="auto" w:fill="FFFFFF"/>
          <w:rtl/>
        </w:rPr>
        <w:t xml:space="preserve"> על ידי גרירת לאקאן דרך הבוץ;  </w:t>
      </w:r>
      <w:r w:rsidR="00234B28">
        <w:rPr>
          <w:rFonts w:ascii="Arial" w:hAnsi="Arial" w:cs="Arial" w:hint="cs"/>
          <w:color w:val="222222"/>
          <w:shd w:val="clear" w:color="auto" w:fill="FFFFFF"/>
          <w:rtl/>
        </w:rPr>
        <w:t>אנשים עושים לעצמם ש בכך שרודפים אותי בקטנוניות מ</w:t>
      </w:r>
      <w:r>
        <w:rPr>
          <w:rFonts w:ascii="Arial" w:hAnsi="Arial" w:cs="Arial"/>
          <w:color w:val="222222"/>
          <w:shd w:val="clear" w:color="auto" w:fill="FFFFFF"/>
          <w:rtl/>
        </w:rPr>
        <w:t xml:space="preserve">טורפת.  שנאת הקולגה דוחפת </w:t>
      </w:r>
      <w:r w:rsidR="00234B28">
        <w:rPr>
          <w:rFonts w:ascii="Arial" w:hAnsi="Arial" w:cs="Arial" w:hint="cs"/>
          <w:color w:val="222222"/>
          <w:shd w:val="clear" w:color="auto" w:fill="FFFFFF"/>
          <w:rtl/>
        </w:rPr>
        <w:t>להשמיץ</w:t>
      </w:r>
      <w:r>
        <w:rPr>
          <w:rFonts w:ascii="Arial" w:hAnsi="Arial" w:cs="Arial"/>
          <w:color w:val="222222"/>
          <w:shd w:val="clear" w:color="auto" w:fill="FFFFFF"/>
          <w:rtl/>
        </w:rPr>
        <w:t xml:space="preserve"> את הפסיכואנליזה עצמה.  מה קורה ?  אני אגיד לך: פסיכואנליטיקאים, </w:t>
      </w:r>
      <w:r w:rsidR="00234B28">
        <w:rPr>
          <w:rFonts w:ascii="Arial" w:hAnsi="Arial" w:cs="Arial" w:hint="cs"/>
          <w:color w:val="222222"/>
          <w:shd w:val="clear" w:color="auto" w:fill="FFFFFF"/>
          <w:rtl/>
        </w:rPr>
        <w:t>מעבר לכל ה</w:t>
      </w:r>
      <w:r>
        <w:rPr>
          <w:rFonts w:ascii="Arial" w:hAnsi="Arial" w:cs="Arial"/>
          <w:color w:val="222222"/>
          <w:shd w:val="clear" w:color="auto" w:fill="FFFFFF"/>
          <w:rtl/>
        </w:rPr>
        <w:t>נטיות</w:t>
      </w:r>
      <w:r w:rsidR="00234B28">
        <w:rPr>
          <w:rFonts w:ascii="Arial" w:hAnsi="Arial" w:cs="Arial" w:hint="cs"/>
          <w:color w:val="222222"/>
          <w:shd w:val="clear" w:color="auto" w:fill="FFFFFF"/>
          <w:rtl/>
        </w:rPr>
        <w:t>,</w:t>
      </w:r>
      <w:r>
        <w:rPr>
          <w:rFonts w:ascii="Arial" w:hAnsi="Arial" w:cs="Arial"/>
          <w:color w:val="222222"/>
          <w:shd w:val="clear" w:color="auto" w:fill="FFFFFF"/>
          <w:rtl/>
        </w:rPr>
        <w:t xml:space="preserve"> הם הילדים המפונקים של לאקאן, הם חיים על </w:t>
      </w:r>
      <w:r>
        <w:rPr>
          <w:rFonts w:ascii="Arial" w:hAnsi="Arial" w:cs="Arial"/>
          <w:color w:val="222222"/>
          <w:shd w:val="clear" w:color="auto" w:fill="FFFFFF"/>
          <w:rtl/>
        </w:rPr>
        <w:lastRenderedPageBreak/>
        <w:t xml:space="preserve">הקרדיט, </w:t>
      </w:r>
      <w:r w:rsidR="00234B28">
        <w:rPr>
          <w:rFonts w:ascii="Arial" w:hAnsi="Arial" w:cs="Arial" w:hint="cs"/>
          <w:color w:val="222222"/>
          <w:shd w:val="clear" w:color="auto" w:fill="FFFFFF"/>
          <w:rtl/>
        </w:rPr>
        <w:t>על</w:t>
      </w:r>
      <w:r>
        <w:rPr>
          <w:rFonts w:ascii="Arial" w:hAnsi="Arial" w:cs="Arial"/>
          <w:color w:val="222222"/>
          <w:shd w:val="clear" w:color="auto" w:fill="FFFFFF"/>
          <w:rtl/>
        </w:rPr>
        <w:t xml:space="preserve"> </w:t>
      </w:r>
      <w:r w:rsidR="00234B28">
        <w:rPr>
          <w:rFonts w:ascii="Arial" w:hAnsi="Arial" w:cs="Arial" w:hint="cs"/>
          <w:color w:val="222222"/>
          <w:shd w:val="clear" w:color="auto" w:fill="FFFFFF"/>
          <w:rtl/>
        </w:rPr>
        <w:t xml:space="preserve">ההוקרה שהיתה בצרפת לעבודתו של לאקאן בפסיכואנליזה, </w:t>
      </w:r>
      <w:r>
        <w:rPr>
          <w:rFonts w:ascii="Arial" w:hAnsi="Arial" w:cs="Arial"/>
          <w:color w:val="222222"/>
          <w:shd w:val="clear" w:color="auto" w:fill="FFFFFF"/>
          <w:rtl/>
        </w:rPr>
        <w:t>ואת האשראי הזה הם מבזבזים בעליצות. טוֹב. המשיכו כך</w:t>
      </w:r>
      <w:r w:rsidR="001E1ABE">
        <w:rPr>
          <w:rFonts w:ascii="Arial" w:hAnsi="Arial" w:cs="Arial" w:hint="cs"/>
          <w:color w:val="222222"/>
          <w:shd w:val="clear" w:color="auto" w:fill="FFFFFF"/>
          <w:rtl/>
        </w:rPr>
        <w:t>,</w:t>
      </w:r>
      <w:r>
        <w:rPr>
          <w:rFonts w:ascii="Arial" w:hAnsi="Arial" w:cs="Arial"/>
          <w:color w:val="222222"/>
          <w:shd w:val="clear" w:color="auto" w:fill="FFFFFF"/>
          <w:rtl/>
        </w:rPr>
        <w:t xml:space="preserve"> חברים שלי!  </w:t>
      </w:r>
      <w:r w:rsidR="00234B28">
        <w:rPr>
          <w:rFonts w:ascii="Arial" w:hAnsi="Arial" w:cs="Arial" w:hint="cs"/>
          <w:color w:val="222222"/>
          <w:shd w:val="clear" w:color="auto" w:fill="FFFFFF"/>
          <w:rtl/>
        </w:rPr>
        <w:t>תיהנו כל זמן שאפשר!</w:t>
      </w:r>
    </w:p>
    <w:p w14:paraId="2B97DBD8" w14:textId="7BD9BAA4" w:rsidR="001E1ABE" w:rsidRDefault="001E1ABE" w:rsidP="001E1ABE">
      <w:pPr>
        <w:bidi/>
        <w:rPr>
          <w:rFonts w:ascii="Arial" w:hAnsi="Arial" w:cs="Arial"/>
          <w:color w:val="222222"/>
          <w:shd w:val="clear" w:color="auto" w:fill="FFFFFF"/>
          <w:rtl/>
        </w:rPr>
      </w:pPr>
    </w:p>
    <w:p w14:paraId="2028BE0D" w14:textId="77777777" w:rsidR="001E1ABE" w:rsidRPr="001E1ABE" w:rsidRDefault="001E1ABE" w:rsidP="001E1ABE">
      <w:pPr>
        <w:shd w:val="clear" w:color="auto" w:fill="FFFFFF"/>
        <w:spacing w:after="0" w:line="240" w:lineRule="auto"/>
        <w:rPr>
          <w:rFonts w:ascii="Arial" w:eastAsia="Times New Roman" w:hAnsi="Arial" w:cs="Arial"/>
          <w:color w:val="222222"/>
          <w:sz w:val="24"/>
          <w:szCs w:val="24"/>
        </w:rPr>
      </w:pPr>
      <w:r w:rsidRPr="001E1ABE">
        <w:rPr>
          <w:rFonts w:ascii="Arial" w:eastAsia="Times New Roman" w:hAnsi="Arial" w:cs="Arial"/>
          <w:color w:val="222222"/>
          <w:sz w:val="24"/>
          <w:szCs w:val="24"/>
        </w:rPr>
        <w:t>Question</w:t>
      </w:r>
    </w:p>
    <w:p w14:paraId="560FCC57" w14:textId="77777777" w:rsidR="001E1ABE" w:rsidRPr="001E1ABE" w:rsidRDefault="001E1ABE" w:rsidP="001E1ABE">
      <w:pPr>
        <w:shd w:val="clear" w:color="auto" w:fill="FFFFFF"/>
        <w:spacing w:after="0" w:line="240" w:lineRule="auto"/>
        <w:rPr>
          <w:rFonts w:ascii="Arial" w:eastAsia="Times New Roman" w:hAnsi="Arial" w:cs="Arial"/>
          <w:color w:val="222222"/>
          <w:sz w:val="24"/>
          <w:szCs w:val="24"/>
        </w:rPr>
      </w:pPr>
    </w:p>
    <w:p w14:paraId="371F1AB8" w14:textId="77777777" w:rsidR="001E1ABE" w:rsidRPr="001E1ABE" w:rsidRDefault="001E1ABE" w:rsidP="001E1ABE">
      <w:pPr>
        <w:shd w:val="clear" w:color="auto" w:fill="FFFFFF"/>
        <w:spacing w:after="0" w:line="240" w:lineRule="auto"/>
        <w:rPr>
          <w:rFonts w:ascii="Arial" w:eastAsia="Times New Roman" w:hAnsi="Arial" w:cs="Arial"/>
          <w:color w:val="222222"/>
          <w:sz w:val="24"/>
          <w:szCs w:val="24"/>
        </w:rPr>
      </w:pPr>
      <w:r w:rsidRPr="001E1ABE">
        <w:rPr>
          <w:rFonts w:ascii="Arial" w:eastAsia="Times New Roman" w:hAnsi="Arial" w:cs="Arial"/>
          <w:color w:val="222222"/>
          <w:sz w:val="24"/>
          <w:szCs w:val="24"/>
        </w:rPr>
        <w:t>Quelle est votre stratégie à vous?</w:t>
      </w:r>
    </w:p>
    <w:p w14:paraId="3F50DB03" w14:textId="77777777" w:rsidR="001E1ABE" w:rsidRPr="001E1ABE" w:rsidRDefault="001E1ABE" w:rsidP="001E1ABE">
      <w:pPr>
        <w:shd w:val="clear" w:color="auto" w:fill="FFFFFF"/>
        <w:spacing w:after="0" w:line="240" w:lineRule="auto"/>
        <w:rPr>
          <w:rFonts w:ascii="Arial" w:eastAsia="Times New Roman" w:hAnsi="Arial" w:cs="Arial"/>
          <w:color w:val="222222"/>
          <w:sz w:val="24"/>
          <w:szCs w:val="24"/>
        </w:rPr>
      </w:pPr>
    </w:p>
    <w:p w14:paraId="1BEED796" w14:textId="77777777" w:rsidR="001E1ABE" w:rsidRPr="001E1ABE" w:rsidRDefault="001E1ABE" w:rsidP="001E1ABE">
      <w:pPr>
        <w:shd w:val="clear" w:color="auto" w:fill="FFFFFF"/>
        <w:spacing w:after="0" w:line="240" w:lineRule="auto"/>
        <w:rPr>
          <w:rFonts w:ascii="Arial" w:eastAsia="Times New Roman" w:hAnsi="Arial" w:cs="Arial"/>
          <w:color w:val="222222"/>
          <w:sz w:val="24"/>
          <w:szCs w:val="24"/>
        </w:rPr>
      </w:pPr>
      <w:r w:rsidRPr="001E1ABE">
        <w:rPr>
          <w:rFonts w:ascii="Arial" w:eastAsia="Times New Roman" w:hAnsi="Arial" w:cs="Arial"/>
          <w:color w:val="222222"/>
          <w:sz w:val="24"/>
          <w:szCs w:val="24"/>
        </w:rPr>
        <w:t>JAM</w:t>
      </w:r>
    </w:p>
    <w:p w14:paraId="34D152A2" w14:textId="77777777" w:rsidR="001E1ABE" w:rsidRPr="001E1ABE" w:rsidRDefault="001E1ABE" w:rsidP="001E1ABE">
      <w:pPr>
        <w:shd w:val="clear" w:color="auto" w:fill="FFFFFF"/>
        <w:spacing w:after="0" w:line="240" w:lineRule="auto"/>
        <w:rPr>
          <w:rFonts w:ascii="Arial" w:eastAsia="Times New Roman" w:hAnsi="Arial" w:cs="Arial"/>
          <w:color w:val="222222"/>
          <w:sz w:val="24"/>
          <w:szCs w:val="24"/>
        </w:rPr>
      </w:pPr>
    </w:p>
    <w:p w14:paraId="5D5BF315" w14:textId="77777777" w:rsidR="001E1ABE" w:rsidRPr="001E1ABE" w:rsidRDefault="001E1ABE" w:rsidP="001E1ABE">
      <w:pPr>
        <w:shd w:val="clear" w:color="auto" w:fill="FFFFFF"/>
        <w:spacing w:after="0" w:line="240" w:lineRule="auto"/>
        <w:rPr>
          <w:rFonts w:ascii="Arial" w:eastAsia="Times New Roman" w:hAnsi="Arial" w:cs="Arial"/>
          <w:color w:val="222222"/>
          <w:sz w:val="24"/>
          <w:szCs w:val="24"/>
        </w:rPr>
      </w:pPr>
      <w:r w:rsidRPr="001E1ABE">
        <w:rPr>
          <w:rFonts w:ascii="Arial" w:eastAsia="Times New Roman" w:hAnsi="Arial" w:cs="Arial"/>
          <w:color w:val="222222"/>
          <w:sz w:val="24"/>
          <w:szCs w:val="24"/>
        </w:rPr>
        <w:t>Elle est très simple. Premièrement, c’est la stratégie de Guillaume d’Orange: « Je maintiendrai « . Je maintiendrai une haute idée de la psychanalyse, qui fut celle de Freud et de Lacan, et selon laquelle la psychanalyse est un moment essentiel de l’aventure de l’esprit,comme on disait dans les années 30. Elle n’a pas épuisé ses virtualités en un siècle d’existence. Faire une psychanalyse reste une voie subjective essentielle à l’âge de la science. La science en tant qu’elle remanie le monde fait tous les jours le lit de l’analyse, et il en sera ainsi tant que le savoir analytique ne vaudra pas rien sur le marché des savoirs, ce qui est encore le cas quand il s’agit de Freud et de Lacan. Mais, deuxièmement, ce savoir il faut l’animer d’un souffle nouveau, le faire avancer, et cela demande des travailleurs décidés, une École, des Écoles, qui soient dignes de ce nom. Troisièmement, je dis aux lacaniens sans École : combien de temps encore allez vous jouer les âmes en peine? Les dandys d’après le déluge? Les mailfateurs de Mardi- Gras?</w:t>
      </w:r>
    </w:p>
    <w:p w14:paraId="6ADA293A" w14:textId="2B894B7D" w:rsidR="001E1ABE" w:rsidRDefault="001E1ABE" w:rsidP="001E1ABE">
      <w:pPr>
        <w:bidi/>
        <w:rPr>
          <w:rFonts w:ascii="Arial" w:hAnsi="Arial" w:cs="Arial"/>
          <w:color w:val="222222"/>
          <w:shd w:val="clear" w:color="auto" w:fill="FFFFFF"/>
          <w:rtl/>
        </w:rPr>
      </w:pPr>
    </w:p>
    <w:p w14:paraId="4D21D29A" w14:textId="25992FC5" w:rsidR="001E1ABE" w:rsidRDefault="001E1ABE" w:rsidP="001E1ABE">
      <w:pPr>
        <w:bidi/>
        <w:rPr>
          <w:rFonts w:ascii="Arial" w:hAnsi="Arial" w:cs="Arial"/>
          <w:color w:val="222222"/>
          <w:shd w:val="clear" w:color="auto" w:fill="FFFFFF"/>
          <w:rtl/>
        </w:rPr>
      </w:pPr>
    </w:p>
    <w:p w14:paraId="00CA5989" w14:textId="6784B8E0" w:rsidR="001E1ABE" w:rsidRDefault="001E1ABE" w:rsidP="00780F19">
      <w:pPr>
        <w:bidi/>
        <w:spacing w:line="480" w:lineRule="auto"/>
        <w:rPr>
          <w:rFonts w:ascii="Arial" w:hAnsi="Arial" w:cs="Arial"/>
          <w:color w:val="222222"/>
          <w:shd w:val="clear" w:color="auto" w:fill="FFFFFF"/>
          <w:rtl/>
        </w:rPr>
      </w:pPr>
      <w:r>
        <w:rPr>
          <w:rFonts w:ascii="Arial" w:hAnsi="Arial" w:cs="Arial" w:hint="cs"/>
          <w:color w:val="222222"/>
          <w:shd w:val="clear" w:color="auto" w:fill="FFFFFF"/>
          <w:rtl/>
        </w:rPr>
        <w:t>שאלה:</w:t>
      </w:r>
      <w:r>
        <w:rPr>
          <w:rFonts w:ascii="Arial" w:hAnsi="Arial" w:cs="Arial" w:hint="cs"/>
          <w:color w:val="222222"/>
          <w:shd w:val="clear" w:color="auto" w:fill="FFFFFF"/>
        </w:rPr>
        <w:t xml:space="preserve"> </w:t>
      </w:r>
      <w:r>
        <w:rPr>
          <w:rFonts w:ascii="Arial" w:hAnsi="Arial" w:cs="Arial" w:hint="cs"/>
          <w:color w:val="222222"/>
          <w:shd w:val="clear" w:color="auto" w:fill="FFFFFF"/>
          <w:rtl/>
        </w:rPr>
        <w:t>מה האסטרטגיה שלך?</w:t>
      </w:r>
    </w:p>
    <w:p w14:paraId="69B56993" w14:textId="74356749" w:rsidR="001E1ABE" w:rsidRDefault="001E1ABE" w:rsidP="00780F19">
      <w:pPr>
        <w:bidi/>
        <w:spacing w:line="480" w:lineRule="auto"/>
        <w:rPr>
          <w:rFonts w:ascii="Arial" w:hAnsi="Arial" w:cs="Arial"/>
          <w:color w:val="222222"/>
          <w:shd w:val="clear" w:color="auto" w:fill="FFFFFF"/>
          <w:rtl/>
        </w:rPr>
      </w:pPr>
      <w:r>
        <w:rPr>
          <w:rFonts w:ascii="Arial" w:hAnsi="Arial" w:cs="Arial" w:hint="cs"/>
          <w:color w:val="222222"/>
          <w:shd w:val="clear" w:color="auto" w:fill="FFFFFF"/>
          <w:rtl/>
        </w:rPr>
        <w:t xml:space="preserve">מילר: </w:t>
      </w:r>
      <w:r>
        <w:rPr>
          <w:rFonts w:ascii="Arial" w:hAnsi="Arial" w:cs="Arial"/>
          <w:color w:val="222222"/>
          <w:shd w:val="clear" w:color="auto" w:fill="FFFFFF"/>
        </w:rPr>
        <w:t> </w:t>
      </w:r>
      <w:r>
        <w:rPr>
          <w:rFonts w:ascii="Arial" w:hAnsi="Arial" w:cs="Arial" w:hint="cs"/>
          <w:color w:val="222222"/>
          <w:shd w:val="clear" w:color="auto" w:fill="FFFFFF"/>
          <w:rtl/>
        </w:rPr>
        <w:t>ז</w:t>
      </w:r>
      <w:r w:rsidR="00C2653D">
        <w:rPr>
          <w:rFonts w:ascii="Arial" w:hAnsi="Arial" w:cs="Arial"/>
          <w:color w:val="222222"/>
          <w:shd w:val="clear" w:color="auto" w:fill="FFFFFF"/>
          <w:rtl/>
        </w:rPr>
        <w:t>ה פשוט מאוד.</w:t>
      </w:r>
      <w:r>
        <w:rPr>
          <w:rFonts w:ascii="Arial" w:hAnsi="Arial" w:cs="Arial"/>
          <w:color w:val="222222"/>
          <w:shd w:val="clear" w:color="auto" w:fill="FFFFFF"/>
          <w:rtl/>
        </w:rPr>
        <w:t> ראשית, זו האסטרטגיה של</w:t>
      </w:r>
      <w:r w:rsidR="00234B28">
        <w:rPr>
          <w:rFonts w:ascii="Arial" w:hAnsi="Arial" w:cs="Arial" w:hint="cs"/>
          <w:color w:val="222222"/>
          <w:shd w:val="clear" w:color="auto" w:fill="FFFFFF"/>
          <w:rtl/>
          <w:lang w:val="en-GB"/>
        </w:rPr>
        <w:t xml:space="preserve"> ווילם מ</w:t>
      </w:r>
      <w:r>
        <w:rPr>
          <w:rFonts w:ascii="Arial" w:hAnsi="Arial" w:cs="Arial"/>
          <w:color w:val="222222"/>
          <w:shd w:val="clear" w:color="auto" w:fill="FFFFFF"/>
          <w:rtl/>
        </w:rPr>
        <w:t>אורנג': "אני אשמור".  </w:t>
      </w:r>
      <w:r w:rsidR="00E9655E">
        <w:rPr>
          <w:rFonts w:ascii="Arial" w:hAnsi="Arial" w:cs="Arial" w:hint="cs"/>
          <w:color w:val="222222"/>
          <w:shd w:val="clear" w:color="auto" w:fill="FFFFFF"/>
          <w:rtl/>
        </w:rPr>
        <w:t xml:space="preserve">אני </w:t>
      </w:r>
      <w:r>
        <w:rPr>
          <w:rFonts w:ascii="Arial" w:hAnsi="Arial" w:cs="Arial"/>
          <w:color w:val="222222"/>
          <w:shd w:val="clear" w:color="auto" w:fill="FFFFFF"/>
          <w:rtl/>
        </w:rPr>
        <w:t xml:space="preserve">אשמור על רעיון גבוה של פסיכואנליזה, </w:t>
      </w:r>
      <w:r w:rsidR="00234B28">
        <w:rPr>
          <w:rFonts w:ascii="Arial" w:hAnsi="Arial" w:cs="Arial" w:hint="cs"/>
          <w:color w:val="222222"/>
          <w:shd w:val="clear" w:color="auto" w:fill="FFFFFF"/>
          <w:rtl/>
        </w:rPr>
        <w:t xml:space="preserve">הרעיון שהיה </w:t>
      </w:r>
      <w:r>
        <w:rPr>
          <w:rFonts w:ascii="Arial" w:hAnsi="Arial" w:cs="Arial"/>
          <w:color w:val="222222"/>
          <w:shd w:val="clear" w:color="auto" w:fill="FFFFFF"/>
          <w:rtl/>
        </w:rPr>
        <w:t xml:space="preserve"> של פרויד ולאקאן, ולפיו הפסיכואנליזה היא רגע מהותי בהרפתקאות </w:t>
      </w:r>
      <w:r w:rsidR="00234B28">
        <w:rPr>
          <w:rFonts w:ascii="Arial" w:hAnsi="Arial" w:cs="Arial" w:hint="cs"/>
          <w:color w:val="222222"/>
          <w:shd w:val="clear" w:color="auto" w:fill="FFFFFF"/>
          <w:rtl/>
        </w:rPr>
        <w:t>הרוח</w:t>
      </w:r>
      <w:r>
        <w:rPr>
          <w:rFonts w:ascii="Arial" w:hAnsi="Arial" w:cs="Arial"/>
          <w:color w:val="222222"/>
          <w:shd w:val="clear" w:color="auto" w:fill="FFFFFF"/>
          <w:rtl/>
        </w:rPr>
        <w:t xml:space="preserve">, כפי שאמרו בשנות השלושים. </w:t>
      </w:r>
      <w:r w:rsidR="00E9655E">
        <w:rPr>
          <w:rFonts w:ascii="Arial" w:hAnsi="Arial" w:cs="Arial" w:hint="cs"/>
          <w:color w:val="222222"/>
          <w:shd w:val="clear" w:color="auto" w:fill="FFFFFF"/>
          <w:rtl/>
        </w:rPr>
        <w:t xml:space="preserve">היא </w:t>
      </w:r>
      <w:r>
        <w:rPr>
          <w:rFonts w:ascii="Arial" w:hAnsi="Arial" w:cs="Arial"/>
          <w:color w:val="222222"/>
          <w:shd w:val="clear" w:color="auto" w:fill="FFFFFF"/>
          <w:rtl/>
        </w:rPr>
        <w:t>לא מיצ</w:t>
      </w:r>
      <w:r w:rsidR="00E9655E">
        <w:rPr>
          <w:rFonts w:ascii="Arial" w:hAnsi="Arial" w:cs="Arial" w:hint="cs"/>
          <w:color w:val="222222"/>
          <w:shd w:val="clear" w:color="auto" w:fill="FFFFFF"/>
          <w:rtl/>
        </w:rPr>
        <w:t>ת</w:t>
      </w:r>
      <w:r>
        <w:rPr>
          <w:rFonts w:ascii="Arial" w:hAnsi="Arial" w:cs="Arial"/>
          <w:color w:val="222222"/>
          <w:shd w:val="clear" w:color="auto" w:fill="FFFFFF"/>
          <w:rtl/>
        </w:rPr>
        <w:t xml:space="preserve">ה את </w:t>
      </w:r>
      <w:r w:rsidR="00E9655E">
        <w:rPr>
          <w:rFonts w:ascii="Arial" w:hAnsi="Arial" w:cs="Arial" w:hint="cs"/>
          <w:color w:val="222222"/>
          <w:shd w:val="clear" w:color="auto" w:fill="FFFFFF"/>
          <w:rtl/>
        </w:rPr>
        <w:t>ה</w:t>
      </w:r>
      <w:r>
        <w:rPr>
          <w:rFonts w:ascii="Arial" w:hAnsi="Arial" w:cs="Arial"/>
          <w:color w:val="222222"/>
          <w:shd w:val="clear" w:color="auto" w:fill="FFFFFF"/>
          <w:rtl/>
        </w:rPr>
        <w:t>פוטנציאל של</w:t>
      </w:r>
      <w:r w:rsidR="00E9655E">
        <w:rPr>
          <w:rFonts w:ascii="Arial" w:hAnsi="Arial" w:cs="Arial" w:hint="cs"/>
          <w:color w:val="222222"/>
          <w:shd w:val="clear" w:color="auto" w:fill="FFFFFF"/>
          <w:rtl/>
        </w:rPr>
        <w:t>ה</w:t>
      </w:r>
      <w:r>
        <w:rPr>
          <w:rFonts w:ascii="Arial" w:hAnsi="Arial" w:cs="Arial"/>
          <w:color w:val="222222"/>
          <w:shd w:val="clear" w:color="auto" w:fill="FFFFFF"/>
          <w:rtl/>
        </w:rPr>
        <w:t xml:space="preserve"> במאה ש</w:t>
      </w:r>
      <w:r w:rsidR="00E9655E">
        <w:rPr>
          <w:rFonts w:ascii="Arial" w:hAnsi="Arial" w:cs="Arial" w:hint="cs"/>
          <w:color w:val="222222"/>
          <w:shd w:val="clear" w:color="auto" w:fill="FFFFFF"/>
          <w:rtl/>
        </w:rPr>
        <w:t>נים ש</w:t>
      </w:r>
      <w:r>
        <w:rPr>
          <w:rFonts w:ascii="Arial" w:hAnsi="Arial" w:cs="Arial"/>
          <w:color w:val="222222"/>
          <w:shd w:val="clear" w:color="auto" w:fill="FFFFFF"/>
          <w:rtl/>
        </w:rPr>
        <w:t xml:space="preserve">ל קיום. </w:t>
      </w:r>
      <w:r w:rsidR="0093012A">
        <w:rPr>
          <w:rFonts w:ascii="Arial" w:hAnsi="Arial" w:cs="Arial" w:hint="cs"/>
          <w:color w:val="222222"/>
          <w:shd w:val="clear" w:color="auto" w:fill="FFFFFF"/>
          <w:rtl/>
        </w:rPr>
        <w:t>לעבור</w:t>
      </w:r>
      <w:r>
        <w:rPr>
          <w:rFonts w:ascii="Arial" w:hAnsi="Arial" w:cs="Arial"/>
          <w:color w:val="222222"/>
          <w:shd w:val="clear" w:color="auto" w:fill="FFFFFF"/>
          <w:rtl/>
        </w:rPr>
        <w:t xml:space="preserve"> פסיכואנליזה נותר</w:t>
      </w:r>
      <w:r w:rsidR="00E9655E">
        <w:rPr>
          <w:rFonts w:ascii="Arial" w:hAnsi="Arial" w:cs="Arial" w:hint="cs"/>
          <w:color w:val="222222"/>
          <w:shd w:val="clear" w:color="auto" w:fill="FFFFFF"/>
          <w:rtl/>
        </w:rPr>
        <w:t>ת</w:t>
      </w:r>
      <w:r>
        <w:rPr>
          <w:rFonts w:ascii="Arial" w:hAnsi="Arial" w:cs="Arial"/>
          <w:color w:val="222222"/>
          <w:shd w:val="clear" w:color="auto" w:fill="FFFFFF"/>
          <w:rtl/>
        </w:rPr>
        <w:t xml:space="preserve"> דרך סובייקטיבית מהותית בעידן המדע. המדע</w:t>
      </w:r>
      <w:r w:rsidR="00E9655E">
        <w:rPr>
          <w:rFonts w:ascii="Arial" w:hAnsi="Arial" w:cs="Arial" w:hint="cs"/>
          <w:color w:val="222222"/>
          <w:shd w:val="clear" w:color="auto" w:fill="FFFFFF"/>
          <w:rtl/>
        </w:rPr>
        <w:t>,</w:t>
      </w:r>
      <w:r>
        <w:rPr>
          <w:rFonts w:ascii="Arial" w:hAnsi="Arial" w:cs="Arial"/>
          <w:color w:val="222222"/>
          <w:shd w:val="clear" w:color="auto" w:fill="FFFFFF"/>
          <w:rtl/>
        </w:rPr>
        <w:t xml:space="preserve"> ככל שהוא </w:t>
      </w:r>
      <w:r w:rsidR="00234B28">
        <w:rPr>
          <w:rFonts w:ascii="Arial" w:hAnsi="Arial" w:cs="Arial" w:hint="cs"/>
          <w:color w:val="222222"/>
          <w:shd w:val="clear" w:color="auto" w:fill="FFFFFF"/>
          <w:rtl/>
        </w:rPr>
        <w:t xml:space="preserve">משכתב מחדש </w:t>
      </w:r>
      <w:r>
        <w:rPr>
          <w:rFonts w:ascii="Arial" w:hAnsi="Arial" w:cs="Arial"/>
          <w:color w:val="222222"/>
          <w:shd w:val="clear" w:color="auto" w:fill="FFFFFF"/>
          <w:rtl/>
        </w:rPr>
        <w:t>את העולם</w:t>
      </w:r>
      <w:r w:rsidR="00E9655E">
        <w:rPr>
          <w:rFonts w:ascii="Arial" w:hAnsi="Arial" w:cs="Arial" w:hint="cs"/>
          <w:color w:val="222222"/>
          <w:shd w:val="clear" w:color="auto" w:fill="FFFFFF"/>
          <w:rtl/>
        </w:rPr>
        <w:t>,</w:t>
      </w:r>
      <w:r>
        <w:rPr>
          <w:rFonts w:ascii="Arial" w:hAnsi="Arial" w:cs="Arial"/>
          <w:color w:val="222222"/>
          <w:shd w:val="clear" w:color="auto" w:fill="FFFFFF"/>
          <w:rtl/>
        </w:rPr>
        <w:t xml:space="preserve"> </w:t>
      </w:r>
      <w:r w:rsidR="00E9655E" w:rsidRPr="00234B28">
        <w:rPr>
          <w:rFonts w:ascii="Arial" w:hAnsi="Arial" w:cs="Arial" w:hint="cs"/>
          <w:color w:val="222222"/>
          <w:shd w:val="clear" w:color="auto" w:fill="FFFFFF"/>
          <w:rtl/>
        </w:rPr>
        <w:t>מציע</w:t>
      </w:r>
      <w:r w:rsidR="00E9655E">
        <w:rPr>
          <w:rFonts w:ascii="Arial" w:hAnsi="Arial" w:cs="Arial" w:hint="cs"/>
          <w:color w:val="222222"/>
          <w:shd w:val="clear" w:color="auto" w:fill="FFFFFF"/>
          <w:rtl/>
        </w:rPr>
        <w:t xml:space="preserve"> את</w:t>
      </w:r>
      <w:r>
        <w:rPr>
          <w:rFonts w:ascii="Arial" w:hAnsi="Arial" w:cs="Arial"/>
          <w:color w:val="222222"/>
          <w:shd w:val="clear" w:color="auto" w:fill="FFFFFF"/>
          <w:rtl/>
        </w:rPr>
        <w:t xml:space="preserve"> המיטה של ​​ה</w:t>
      </w:r>
      <w:r w:rsidR="00E9655E">
        <w:rPr>
          <w:rFonts w:ascii="Arial" w:hAnsi="Arial" w:cs="Arial" w:hint="cs"/>
          <w:color w:val="222222"/>
          <w:shd w:val="clear" w:color="auto" w:fill="FFFFFF"/>
          <w:rtl/>
        </w:rPr>
        <w:t>אנליזה כ</w:t>
      </w:r>
      <w:r>
        <w:rPr>
          <w:rFonts w:ascii="Arial" w:hAnsi="Arial" w:cs="Arial"/>
          <w:color w:val="222222"/>
          <w:shd w:val="clear" w:color="auto" w:fill="FFFFFF"/>
          <w:rtl/>
        </w:rPr>
        <w:t>ל יום</w:t>
      </w:r>
      <w:r w:rsidR="00234B28">
        <w:rPr>
          <w:rFonts w:ascii="Arial" w:hAnsi="Arial" w:cs="Arial" w:hint="cs"/>
          <w:color w:val="222222"/>
          <w:shd w:val="clear" w:color="auto" w:fill="FFFFFF"/>
          <w:rtl/>
        </w:rPr>
        <w:t xml:space="preserve">, </w:t>
      </w:r>
      <w:r>
        <w:rPr>
          <w:rFonts w:ascii="Arial" w:hAnsi="Arial" w:cs="Arial"/>
          <w:color w:val="222222"/>
          <w:shd w:val="clear" w:color="auto" w:fill="FFFFFF"/>
          <w:rtl/>
        </w:rPr>
        <w:t xml:space="preserve">וזה יהיה </w:t>
      </w:r>
      <w:r w:rsidR="00E9655E">
        <w:rPr>
          <w:rFonts w:ascii="Arial" w:hAnsi="Arial" w:cs="Arial" w:hint="cs"/>
          <w:color w:val="222222"/>
          <w:shd w:val="clear" w:color="auto" w:fill="FFFFFF"/>
          <w:rtl/>
        </w:rPr>
        <w:t xml:space="preserve">כך </w:t>
      </w:r>
      <w:r>
        <w:rPr>
          <w:rFonts w:ascii="Arial" w:hAnsi="Arial" w:cs="Arial"/>
          <w:color w:val="222222"/>
          <w:shd w:val="clear" w:color="auto" w:fill="FFFFFF"/>
          <w:rtl/>
        </w:rPr>
        <w:t xml:space="preserve">כל עוד הידע האנליטי לא שווה כלום בשוק הידע, וזה עדיין </w:t>
      </w:r>
      <w:r w:rsidR="00234B28">
        <w:rPr>
          <w:rFonts w:ascii="Arial" w:hAnsi="Arial" w:cs="Arial" w:hint="cs"/>
          <w:color w:val="222222"/>
          <w:shd w:val="clear" w:color="auto" w:fill="FFFFFF"/>
          <w:rtl/>
        </w:rPr>
        <w:t>נכון</w:t>
      </w:r>
      <w:r>
        <w:rPr>
          <w:rFonts w:ascii="Arial" w:hAnsi="Arial" w:cs="Arial"/>
          <w:color w:val="222222"/>
          <w:shd w:val="clear" w:color="auto" w:fill="FFFFFF"/>
          <w:rtl/>
        </w:rPr>
        <w:t xml:space="preserve"> כשמדובר בפרויד ו</w:t>
      </w:r>
      <w:r w:rsidR="00E9655E">
        <w:rPr>
          <w:rFonts w:ascii="Arial" w:hAnsi="Arial" w:cs="Arial" w:hint="cs"/>
          <w:color w:val="222222"/>
          <w:shd w:val="clear" w:color="auto" w:fill="FFFFFF"/>
          <w:rtl/>
        </w:rPr>
        <w:t>ב</w:t>
      </w:r>
      <w:r>
        <w:rPr>
          <w:rFonts w:ascii="Arial" w:hAnsi="Arial" w:cs="Arial"/>
          <w:color w:val="222222"/>
          <w:shd w:val="clear" w:color="auto" w:fill="FFFFFF"/>
          <w:rtl/>
        </w:rPr>
        <w:t xml:space="preserve">לאקאן.  אבל, שנית, יש </w:t>
      </w:r>
      <w:r w:rsidR="00234B28">
        <w:rPr>
          <w:rFonts w:ascii="Arial" w:hAnsi="Arial" w:cs="Arial" w:hint="cs"/>
          <w:color w:val="222222"/>
          <w:shd w:val="clear" w:color="auto" w:fill="FFFFFF"/>
          <w:rtl/>
        </w:rPr>
        <w:t>להזרים בידע זה דם חדש, לגרום לו</w:t>
      </w:r>
      <w:r>
        <w:rPr>
          <w:rFonts w:ascii="Arial" w:hAnsi="Arial" w:cs="Arial"/>
          <w:color w:val="222222"/>
          <w:shd w:val="clear" w:color="auto" w:fill="FFFFFF"/>
          <w:rtl/>
        </w:rPr>
        <w:t xml:space="preserve"> להתקדם, וזה דורש עובדים נחושים, </w:t>
      </w:r>
      <w:r w:rsidR="00E9655E">
        <w:rPr>
          <w:rFonts w:ascii="Arial" w:hAnsi="Arial" w:cs="Arial" w:hint="cs"/>
          <w:color w:val="222222"/>
          <w:shd w:val="clear" w:color="auto" w:fill="FFFFFF"/>
          <w:rtl/>
        </w:rPr>
        <w:t xml:space="preserve">אסכולה, אסכולות </w:t>
      </w:r>
      <w:r>
        <w:rPr>
          <w:rFonts w:ascii="Arial" w:hAnsi="Arial" w:cs="Arial"/>
          <w:color w:val="222222"/>
          <w:shd w:val="clear" w:color="auto" w:fill="FFFFFF"/>
          <w:rtl/>
        </w:rPr>
        <w:t>הראוי</w:t>
      </w:r>
      <w:r w:rsidR="00E9655E">
        <w:rPr>
          <w:rFonts w:ascii="Arial" w:hAnsi="Arial" w:cs="Arial" w:hint="cs"/>
          <w:color w:val="222222"/>
          <w:shd w:val="clear" w:color="auto" w:fill="FFFFFF"/>
          <w:rtl/>
        </w:rPr>
        <w:t xml:space="preserve">ות </w:t>
      </w:r>
      <w:r>
        <w:rPr>
          <w:rFonts w:ascii="Arial" w:hAnsi="Arial" w:cs="Arial"/>
          <w:color w:val="222222"/>
          <w:shd w:val="clear" w:color="auto" w:fill="FFFFFF"/>
          <w:rtl/>
        </w:rPr>
        <w:t xml:space="preserve"> לש</w:t>
      </w:r>
      <w:r w:rsidR="00E9655E">
        <w:rPr>
          <w:rFonts w:ascii="Arial" w:hAnsi="Arial" w:cs="Arial" w:hint="cs"/>
          <w:color w:val="222222"/>
          <w:shd w:val="clear" w:color="auto" w:fill="FFFFFF"/>
          <w:rtl/>
        </w:rPr>
        <w:t>מן</w:t>
      </w:r>
      <w:r>
        <w:rPr>
          <w:rFonts w:ascii="Arial" w:hAnsi="Arial" w:cs="Arial"/>
          <w:color w:val="222222"/>
          <w:shd w:val="clear" w:color="auto" w:fill="FFFFFF"/>
          <w:rtl/>
        </w:rPr>
        <w:t xml:space="preserve">.  שלישית, אני אומר </w:t>
      </w:r>
      <w:r w:rsidR="00E9655E">
        <w:rPr>
          <w:rFonts w:ascii="Arial" w:hAnsi="Arial" w:cs="Arial" w:hint="cs"/>
          <w:color w:val="222222"/>
          <w:shd w:val="clear" w:color="auto" w:fill="FFFFFF"/>
          <w:rtl/>
        </w:rPr>
        <w:t>ל</w:t>
      </w:r>
      <w:r>
        <w:rPr>
          <w:rFonts w:ascii="Arial" w:hAnsi="Arial" w:cs="Arial"/>
          <w:color w:val="222222"/>
          <w:shd w:val="clear" w:color="auto" w:fill="FFFFFF"/>
          <w:rtl/>
        </w:rPr>
        <w:t xml:space="preserve">לאקניאנים </w:t>
      </w:r>
      <w:r w:rsidR="00E9655E">
        <w:rPr>
          <w:rFonts w:ascii="Arial" w:hAnsi="Arial" w:cs="Arial" w:hint="cs"/>
          <w:color w:val="222222"/>
          <w:shd w:val="clear" w:color="auto" w:fill="FFFFFF"/>
          <w:rtl/>
        </w:rPr>
        <w:t>שאין להם אסכולה</w:t>
      </w:r>
      <w:r>
        <w:rPr>
          <w:rFonts w:ascii="Arial" w:hAnsi="Arial" w:cs="Arial"/>
          <w:color w:val="222222"/>
          <w:shd w:val="clear" w:color="auto" w:fill="FFFFFF"/>
          <w:rtl/>
        </w:rPr>
        <w:t>: כמה זמן עוד תשחק</w:t>
      </w:r>
      <w:r w:rsidR="00E9655E">
        <w:rPr>
          <w:rFonts w:ascii="Arial" w:hAnsi="Arial" w:cs="Arial" w:hint="cs"/>
          <w:color w:val="222222"/>
          <w:shd w:val="clear" w:color="auto" w:fill="FFFFFF"/>
          <w:rtl/>
        </w:rPr>
        <w:t>ו</w:t>
      </w:r>
      <w:r>
        <w:rPr>
          <w:rFonts w:ascii="Arial" w:hAnsi="Arial" w:cs="Arial"/>
          <w:color w:val="222222"/>
          <w:shd w:val="clear" w:color="auto" w:fill="FFFFFF"/>
          <w:rtl/>
        </w:rPr>
        <w:t xml:space="preserve"> </w:t>
      </w:r>
      <w:r w:rsidR="000167CA">
        <w:rPr>
          <w:rFonts w:ascii="Arial" w:hAnsi="Arial" w:cs="Arial" w:hint="cs"/>
          <w:color w:val="222222"/>
          <w:shd w:val="clear" w:color="auto" w:fill="FFFFFF"/>
          <w:rtl/>
        </w:rPr>
        <w:t>את ה</w:t>
      </w:r>
      <w:r>
        <w:rPr>
          <w:rFonts w:ascii="Arial" w:hAnsi="Arial" w:cs="Arial"/>
          <w:color w:val="222222"/>
          <w:shd w:val="clear" w:color="auto" w:fill="FFFFFF"/>
          <w:rtl/>
        </w:rPr>
        <w:t xml:space="preserve">נשמות </w:t>
      </w:r>
      <w:r w:rsidR="000167CA">
        <w:rPr>
          <w:rFonts w:ascii="Arial" w:hAnsi="Arial" w:cs="Arial" w:hint="cs"/>
          <w:color w:val="222222"/>
          <w:shd w:val="clear" w:color="auto" w:fill="FFFFFF"/>
          <w:rtl/>
        </w:rPr>
        <w:t>ה</w:t>
      </w:r>
      <w:r>
        <w:rPr>
          <w:rFonts w:ascii="Arial" w:hAnsi="Arial" w:cs="Arial"/>
          <w:color w:val="222222"/>
          <w:shd w:val="clear" w:color="auto" w:fill="FFFFFF"/>
          <w:rtl/>
        </w:rPr>
        <w:t>אבודות</w:t>
      </w:r>
      <w:r w:rsidRPr="000167CA">
        <w:rPr>
          <w:rFonts w:ascii="Arial" w:hAnsi="Arial" w:cs="Arial"/>
          <w:color w:val="222222"/>
          <w:shd w:val="clear" w:color="auto" w:fill="FFFFFF"/>
          <w:rtl/>
        </w:rPr>
        <w:t>?  </w:t>
      </w:r>
      <w:r w:rsidR="000167CA" w:rsidRPr="000167CA">
        <w:rPr>
          <w:rFonts w:ascii="Arial" w:hAnsi="Arial" w:cs="Arial" w:hint="cs"/>
          <w:color w:val="222222"/>
          <w:shd w:val="clear" w:color="auto" w:fill="FFFFFF"/>
          <w:rtl/>
        </w:rPr>
        <w:t xml:space="preserve">את </w:t>
      </w:r>
      <w:r w:rsidRPr="000167CA">
        <w:rPr>
          <w:rFonts w:ascii="Arial" w:hAnsi="Arial" w:cs="Arial"/>
          <w:color w:val="222222"/>
          <w:shd w:val="clear" w:color="auto" w:fill="FFFFFF"/>
          <w:rtl/>
        </w:rPr>
        <w:t>הדנדים אחרי ה</w:t>
      </w:r>
      <w:r w:rsidR="000167CA" w:rsidRPr="000167CA">
        <w:rPr>
          <w:rFonts w:ascii="Arial" w:hAnsi="Arial" w:cs="Arial" w:hint="cs"/>
          <w:color w:val="222222"/>
          <w:shd w:val="clear" w:color="auto" w:fill="FFFFFF"/>
          <w:rtl/>
        </w:rPr>
        <w:t>מבול?</w:t>
      </w:r>
      <w:r w:rsidRPr="000167CA">
        <w:rPr>
          <w:rFonts w:ascii="Arial" w:hAnsi="Arial" w:cs="Arial"/>
          <w:color w:val="222222"/>
          <w:shd w:val="clear" w:color="auto" w:fill="FFFFFF"/>
          <w:rtl/>
        </w:rPr>
        <w:t xml:space="preserve">  </w:t>
      </w:r>
      <w:r w:rsidR="000167CA" w:rsidRPr="000167CA">
        <w:rPr>
          <w:rFonts w:ascii="Arial" w:hAnsi="Arial" w:cs="Arial" w:hint="cs"/>
          <w:color w:val="222222"/>
          <w:shd w:val="clear" w:color="auto" w:fill="FFFFFF"/>
          <w:rtl/>
        </w:rPr>
        <w:t>את העבריינים</w:t>
      </w:r>
      <w:r w:rsidRPr="000167CA">
        <w:rPr>
          <w:rFonts w:ascii="Arial" w:hAnsi="Arial" w:cs="Arial"/>
          <w:color w:val="222222"/>
          <w:shd w:val="clear" w:color="auto" w:fill="FFFFFF"/>
          <w:rtl/>
        </w:rPr>
        <w:t xml:space="preserve"> של מרדי גרא</w:t>
      </w:r>
      <w:r w:rsidRPr="000167CA">
        <w:rPr>
          <w:rFonts w:ascii="Arial" w:hAnsi="Arial" w:cs="Arial"/>
          <w:color w:val="222222"/>
          <w:shd w:val="clear" w:color="auto" w:fill="FFFFFF"/>
        </w:rPr>
        <w:t>?</w:t>
      </w:r>
    </w:p>
    <w:sectPr w:rsidR="001E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C"/>
    <w:rsid w:val="000167CA"/>
    <w:rsid w:val="001D18C3"/>
    <w:rsid w:val="001E1ABE"/>
    <w:rsid w:val="00234B28"/>
    <w:rsid w:val="0026168E"/>
    <w:rsid w:val="002B18BC"/>
    <w:rsid w:val="00375E8B"/>
    <w:rsid w:val="004918DC"/>
    <w:rsid w:val="004C219E"/>
    <w:rsid w:val="005221BF"/>
    <w:rsid w:val="00586E09"/>
    <w:rsid w:val="00645A28"/>
    <w:rsid w:val="0066410A"/>
    <w:rsid w:val="007104B6"/>
    <w:rsid w:val="007201FA"/>
    <w:rsid w:val="00780F19"/>
    <w:rsid w:val="008C77D2"/>
    <w:rsid w:val="0093012A"/>
    <w:rsid w:val="009B7AF6"/>
    <w:rsid w:val="00B13A27"/>
    <w:rsid w:val="00C2653D"/>
    <w:rsid w:val="00C8247B"/>
    <w:rsid w:val="00CB1162"/>
    <w:rsid w:val="00CE649E"/>
    <w:rsid w:val="00D47341"/>
    <w:rsid w:val="00E9655E"/>
    <w:rsid w:val="00FA66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5E9F"/>
  <w15:docId w15:val="{D8F05E53-A242-40D8-B1FA-3FCC7C89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A28"/>
    <w:rPr>
      <w:sz w:val="16"/>
      <w:szCs w:val="16"/>
    </w:rPr>
  </w:style>
  <w:style w:type="paragraph" w:styleId="CommentText">
    <w:name w:val="annotation text"/>
    <w:basedOn w:val="Normal"/>
    <w:link w:val="CommentTextChar"/>
    <w:uiPriority w:val="99"/>
    <w:semiHidden/>
    <w:unhideWhenUsed/>
    <w:rsid w:val="00645A28"/>
    <w:pPr>
      <w:spacing w:line="240" w:lineRule="auto"/>
    </w:pPr>
    <w:rPr>
      <w:sz w:val="20"/>
      <w:szCs w:val="20"/>
    </w:rPr>
  </w:style>
  <w:style w:type="character" w:customStyle="1" w:styleId="CommentTextChar">
    <w:name w:val="Comment Text Char"/>
    <w:basedOn w:val="DefaultParagraphFont"/>
    <w:link w:val="CommentText"/>
    <w:uiPriority w:val="99"/>
    <w:semiHidden/>
    <w:rsid w:val="00645A28"/>
    <w:rPr>
      <w:sz w:val="20"/>
      <w:szCs w:val="20"/>
    </w:rPr>
  </w:style>
  <w:style w:type="paragraph" w:styleId="CommentSubject">
    <w:name w:val="annotation subject"/>
    <w:basedOn w:val="CommentText"/>
    <w:next w:val="CommentText"/>
    <w:link w:val="CommentSubjectChar"/>
    <w:uiPriority w:val="99"/>
    <w:semiHidden/>
    <w:unhideWhenUsed/>
    <w:rsid w:val="00645A28"/>
    <w:rPr>
      <w:b/>
      <w:bCs/>
    </w:rPr>
  </w:style>
  <w:style w:type="character" w:customStyle="1" w:styleId="CommentSubjectChar">
    <w:name w:val="Comment Subject Char"/>
    <w:basedOn w:val="CommentTextChar"/>
    <w:link w:val="CommentSubject"/>
    <w:uiPriority w:val="99"/>
    <w:semiHidden/>
    <w:rsid w:val="00645A28"/>
    <w:rPr>
      <w:b/>
      <w:bCs/>
      <w:sz w:val="20"/>
      <w:szCs w:val="20"/>
    </w:rPr>
  </w:style>
  <w:style w:type="paragraph" w:styleId="BalloonText">
    <w:name w:val="Balloon Text"/>
    <w:basedOn w:val="Normal"/>
    <w:link w:val="BalloonTextChar"/>
    <w:uiPriority w:val="99"/>
    <w:semiHidden/>
    <w:unhideWhenUsed/>
    <w:rsid w:val="00645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4632">
      <w:bodyDiv w:val="1"/>
      <w:marLeft w:val="0"/>
      <w:marRight w:val="0"/>
      <w:marTop w:val="0"/>
      <w:marBottom w:val="0"/>
      <w:divBdr>
        <w:top w:val="none" w:sz="0" w:space="0" w:color="auto"/>
        <w:left w:val="none" w:sz="0" w:space="0" w:color="auto"/>
        <w:bottom w:val="none" w:sz="0" w:space="0" w:color="auto"/>
        <w:right w:val="none" w:sz="0" w:space="0" w:color="auto"/>
      </w:divBdr>
      <w:divsChild>
        <w:div w:id="1612588313">
          <w:marLeft w:val="0"/>
          <w:marRight w:val="0"/>
          <w:marTop w:val="0"/>
          <w:marBottom w:val="0"/>
          <w:divBdr>
            <w:top w:val="none" w:sz="0" w:space="0" w:color="auto"/>
            <w:left w:val="none" w:sz="0" w:space="0" w:color="auto"/>
            <w:bottom w:val="none" w:sz="0" w:space="0" w:color="auto"/>
            <w:right w:val="none" w:sz="0" w:space="0" w:color="auto"/>
          </w:divBdr>
        </w:div>
        <w:div w:id="1165169642">
          <w:marLeft w:val="0"/>
          <w:marRight w:val="0"/>
          <w:marTop w:val="0"/>
          <w:marBottom w:val="0"/>
          <w:divBdr>
            <w:top w:val="none" w:sz="0" w:space="0" w:color="auto"/>
            <w:left w:val="none" w:sz="0" w:space="0" w:color="auto"/>
            <w:bottom w:val="none" w:sz="0" w:space="0" w:color="auto"/>
            <w:right w:val="none" w:sz="0" w:space="0" w:color="auto"/>
          </w:divBdr>
        </w:div>
        <w:div w:id="128330130">
          <w:marLeft w:val="0"/>
          <w:marRight w:val="0"/>
          <w:marTop w:val="0"/>
          <w:marBottom w:val="0"/>
          <w:divBdr>
            <w:top w:val="none" w:sz="0" w:space="0" w:color="auto"/>
            <w:left w:val="none" w:sz="0" w:space="0" w:color="auto"/>
            <w:bottom w:val="none" w:sz="0" w:space="0" w:color="auto"/>
            <w:right w:val="none" w:sz="0" w:space="0" w:color="auto"/>
          </w:divBdr>
        </w:div>
        <w:div w:id="1732313479">
          <w:marLeft w:val="0"/>
          <w:marRight w:val="0"/>
          <w:marTop w:val="0"/>
          <w:marBottom w:val="0"/>
          <w:divBdr>
            <w:top w:val="none" w:sz="0" w:space="0" w:color="auto"/>
            <w:left w:val="none" w:sz="0" w:space="0" w:color="auto"/>
            <w:bottom w:val="none" w:sz="0" w:space="0" w:color="auto"/>
            <w:right w:val="none" w:sz="0" w:space="0" w:color="auto"/>
          </w:divBdr>
        </w:div>
        <w:div w:id="509029028">
          <w:marLeft w:val="0"/>
          <w:marRight w:val="0"/>
          <w:marTop w:val="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
      </w:divsChild>
    </w:div>
    <w:div w:id="1873301840">
      <w:bodyDiv w:val="1"/>
      <w:marLeft w:val="0"/>
      <w:marRight w:val="0"/>
      <w:marTop w:val="0"/>
      <w:marBottom w:val="0"/>
      <w:divBdr>
        <w:top w:val="none" w:sz="0" w:space="0" w:color="auto"/>
        <w:left w:val="none" w:sz="0" w:space="0" w:color="auto"/>
        <w:bottom w:val="none" w:sz="0" w:space="0" w:color="auto"/>
        <w:right w:val="none" w:sz="0" w:space="0" w:color="auto"/>
      </w:divBdr>
      <w:divsChild>
        <w:div w:id="1674256666">
          <w:marLeft w:val="0"/>
          <w:marRight w:val="0"/>
          <w:marTop w:val="0"/>
          <w:marBottom w:val="0"/>
          <w:divBdr>
            <w:top w:val="none" w:sz="0" w:space="0" w:color="auto"/>
            <w:left w:val="none" w:sz="0" w:space="0" w:color="auto"/>
            <w:bottom w:val="none" w:sz="0" w:space="0" w:color="auto"/>
            <w:right w:val="none" w:sz="0" w:space="0" w:color="auto"/>
          </w:divBdr>
        </w:div>
        <w:div w:id="2135639933">
          <w:marLeft w:val="0"/>
          <w:marRight w:val="0"/>
          <w:marTop w:val="0"/>
          <w:marBottom w:val="0"/>
          <w:divBdr>
            <w:top w:val="none" w:sz="0" w:space="0" w:color="auto"/>
            <w:left w:val="none" w:sz="0" w:space="0" w:color="auto"/>
            <w:bottom w:val="none" w:sz="0" w:space="0" w:color="auto"/>
            <w:right w:val="none" w:sz="0" w:space="0" w:color="auto"/>
          </w:divBdr>
        </w:div>
        <w:div w:id="466170494">
          <w:marLeft w:val="0"/>
          <w:marRight w:val="0"/>
          <w:marTop w:val="0"/>
          <w:marBottom w:val="0"/>
          <w:divBdr>
            <w:top w:val="none" w:sz="0" w:space="0" w:color="auto"/>
            <w:left w:val="none" w:sz="0" w:space="0" w:color="auto"/>
            <w:bottom w:val="none" w:sz="0" w:space="0" w:color="auto"/>
            <w:right w:val="none" w:sz="0" w:space="0" w:color="auto"/>
          </w:divBdr>
        </w:div>
        <w:div w:id="567964536">
          <w:marLeft w:val="0"/>
          <w:marRight w:val="0"/>
          <w:marTop w:val="0"/>
          <w:marBottom w:val="0"/>
          <w:divBdr>
            <w:top w:val="none" w:sz="0" w:space="0" w:color="auto"/>
            <w:left w:val="none" w:sz="0" w:space="0" w:color="auto"/>
            <w:bottom w:val="none" w:sz="0" w:space="0" w:color="auto"/>
            <w:right w:val="none" w:sz="0" w:space="0" w:color="auto"/>
          </w:divBdr>
        </w:div>
        <w:div w:id="1979844639">
          <w:marLeft w:val="0"/>
          <w:marRight w:val="0"/>
          <w:marTop w:val="0"/>
          <w:marBottom w:val="0"/>
          <w:divBdr>
            <w:top w:val="none" w:sz="0" w:space="0" w:color="auto"/>
            <w:left w:val="none" w:sz="0" w:space="0" w:color="auto"/>
            <w:bottom w:val="none" w:sz="0" w:space="0" w:color="auto"/>
            <w:right w:val="none" w:sz="0" w:space="0" w:color="auto"/>
          </w:divBdr>
        </w:div>
        <w:div w:id="255138228">
          <w:marLeft w:val="0"/>
          <w:marRight w:val="0"/>
          <w:marTop w:val="0"/>
          <w:marBottom w:val="0"/>
          <w:divBdr>
            <w:top w:val="none" w:sz="0" w:space="0" w:color="auto"/>
            <w:left w:val="none" w:sz="0" w:space="0" w:color="auto"/>
            <w:bottom w:val="none" w:sz="0" w:space="0" w:color="auto"/>
            <w:right w:val="none" w:sz="0" w:space="0" w:color="auto"/>
          </w:divBdr>
        </w:div>
        <w:div w:id="789931325">
          <w:marLeft w:val="0"/>
          <w:marRight w:val="0"/>
          <w:marTop w:val="0"/>
          <w:marBottom w:val="0"/>
          <w:divBdr>
            <w:top w:val="none" w:sz="0" w:space="0" w:color="auto"/>
            <w:left w:val="none" w:sz="0" w:space="0" w:color="auto"/>
            <w:bottom w:val="none" w:sz="0" w:space="0" w:color="auto"/>
            <w:right w:val="none" w:sz="0" w:space="0" w:color="auto"/>
          </w:divBdr>
        </w:div>
      </w:divsChild>
    </w:div>
    <w:div w:id="1916890929">
      <w:bodyDiv w:val="1"/>
      <w:marLeft w:val="0"/>
      <w:marRight w:val="0"/>
      <w:marTop w:val="0"/>
      <w:marBottom w:val="0"/>
      <w:divBdr>
        <w:top w:val="none" w:sz="0" w:space="0" w:color="auto"/>
        <w:left w:val="none" w:sz="0" w:space="0" w:color="auto"/>
        <w:bottom w:val="none" w:sz="0" w:space="0" w:color="auto"/>
        <w:right w:val="none" w:sz="0" w:space="0" w:color="auto"/>
      </w:divBdr>
      <w:divsChild>
        <w:div w:id="919098722">
          <w:marLeft w:val="0"/>
          <w:marRight w:val="0"/>
          <w:marTop w:val="0"/>
          <w:marBottom w:val="0"/>
          <w:divBdr>
            <w:top w:val="none" w:sz="0" w:space="0" w:color="auto"/>
            <w:left w:val="none" w:sz="0" w:space="0" w:color="auto"/>
            <w:bottom w:val="none" w:sz="0" w:space="0" w:color="auto"/>
            <w:right w:val="none" w:sz="0" w:space="0" w:color="auto"/>
          </w:divBdr>
        </w:div>
        <w:div w:id="524291700">
          <w:marLeft w:val="0"/>
          <w:marRight w:val="0"/>
          <w:marTop w:val="0"/>
          <w:marBottom w:val="0"/>
          <w:divBdr>
            <w:top w:val="none" w:sz="0" w:space="0" w:color="auto"/>
            <w:left w:val="none" w:sz="0" w:space="0" w:color="auto"/>
            <w:bottom w:val="none" w:sz="0" w:space="0" w:color="auto"/>
            <w:right w:val="none" w:sz="0" w:space="0" w:color="auto"/>
          </w:divBdr>
        </w:div>
      </w:divsChild>
    </w:div>
    <w:div w:id="1967612699">
      <w:bodyDiv w:val="1"/>
      <w:marLeft w:val="0"/>
      <w:marRight w:val="0"/>
      <w:marTop w:val="0"/>
      <w:marBottom w:val="0"/>
      <w:divBdr>
        <w:top w:val="none" w:sz="0" w:space="0" w:color="auto"/>
        <w:left w:val="none" w:sz="0" w:space="0" w:color="auto"/>
        <w:bottom w:val="none" w:sz="0" w:space="0" w:color="auto"/>
        <w:right w:val="none" w:sz="0" w:space="0" w:color="auto"/>
      </w:divBdr>
      <w:divsChild>
        <w:div w:id="1897087728">
          <w:marLeft w:val="0"/>
          <w:marRight w:val="0"/>
          <w:marTop w:val="0"/>
          <w:marBottom w:val="0"/>
          <w:divBdr>
            <w:top w:val="none" w:sz="0" w:space="0" w:color="auto"/>
            <w:left w:val="none" w:sz="0" w:space="0" w:color="auto"/>
            <w:bottom w:val="none" w:sz="0" w:space="0" w:color="auto"/>
            <w:right w:val="none" w:sz="0" w:space="0" w:color="auto"/>
          </w:divBdr>
        </w:div>
        <w:div w:id="36051998">
          <w:marLeft w:val="0"/>
          <w:marRight w:val="0"/>
          <w:marTop w:val="0"/>
          <w:marBottom w:val="0"/>
          <w:divBdr>
            <w:top w:val="none" w:sz="0" w:space="0" w:color="auto"/>
            <w:left w:val="none" w:sz="0" w:space="0" w:color="auto"/>
            <w:bottom w:val="none" w:sz="0" w:space="0" w:color="auto"/>
            <w:right w:val="none" w:sz="0" w:space="0" w:color="auto"/>
          </w:divBdr>
        </w:div>
        <w:div w:id="788821160">
          <w:marLeft w:val="0"/>
          <w:marRight w:val="0"/>
          <w:marTop w:val="0"/>
          <w:marBottom w:val="0"/>
          <w:divBdr>
            <w:top w:val="none" w:sz="0" w:space="0" w:color="auto"/>
            <w:left w:val="none" w:sz="0" w:space="0" w:color="auto"/>
            <w:bottom w:val="none" w:sz="0" w:space="0" w:color="auto"/>
            <w:right w:val="none" w:sz="0" w:space="0" w:color="auto"/>
          </w:divBdr>
        </w:div>
      </w:divsChild>
    </w:div>
    <w:div w:id="2027053318">
      <w:bodyDiv w:val="1"/>
      <w:marLeft w:val="0"/>
      <w:marRight w:val="0"/>
      <w:marTop w:val="0"/>
      <w:marBottom w:val="0"/>
      <w:divBdr>
        <w:top w:val="none" w:sz="0" w:space="0" w:color="auto"/>
        <w:left w:val="none" w:sz="0" w:space="0" w:color="auto"/>
        <w:bottom w:val="none" w:sz="0" w:space="0" w:color="auto"/>
        <w:right w:val="none" w:sz="0" w:space="0" w:color="auto"/>
      </w:divBdr>
      <w:divsChild>
        <w:div w:id="1341198546">
          <w:marLeft w:val="0"/>
          <w:marRight w:val="0"/>
          <w:marTop w:val="0"/>
          <w:marBottom w:val="0"/>
          <w:divBdr>
            <w:top w:val="none" w:sz="0" w:space="0" w:color="auto"/>
            <w:left w:val="none" w:sz="0" w:space="0" w:color="auto"/>
            <w:bottom w:val="none" w:sz="0" w:space="0" w:color="auto"/>
            <w:right w:val="none" w:sz="0" w:space="0" w:color="auto"/>
          </w:divBdr>
        </w:div>
        <w:div w:id="1479228560">
          <w:marLeft w:val="0"/>
          <w:marRight w:val="0"/>
          <w:marTop w:val="0"/>
          <w:marBottom w:val="0"/>
          <w:divBdr>
            <w:top w:val="none" w:sz="0" w:space="0" w:color="auto"/>
            <w:left w:val="none" w:sz="0" w:space="0" w:color="auto"/>
            <w:bottom w:val="none" w:sz="0" w:space="0" w:color="auto"/>
            <w:right w:val="none" w:sz="0" w:space="0" w:color="auto"/>
          </w:divBdr>
        </w:div>
        <w:div w:id="4764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Liat's-PC</dc:creator>
  <cp:lastModifiedBy>Liat's-PC</cp:lastModifiedBy>
  <cp:revision>3</cp:revision>
  <dcterms:created xsi:type="dcterms:W3CDTF">2020-12-26T20:04:00Z</dcterms:created>
  <dcterms:modified xsi:type="dcterms:W3CDTF">2020-12-27T16:10:00Z</dcterms:modified>
</cp:coreProperties>
</file>