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AA" w:rsidRPr="00034BAA" w:rsidRDefault="00034BAA" w:rsidP="00034BAA">
      <w:pPr>
        <w:jc w:val="center"/>
      </w:pPr>
      <w:r>
        <w:rPr>
          <w:noProof/>
        </w:rPr>
        <w:drawing>
          <wp:inline distT="0" distB="0" distL="0" distR="0">
            <wp:extent cx="3238500" cy="89162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ansparent_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0" cy="891625"/>
                    </a:xfrm>
                    <a:prstGeom prst="rect">
                      <a:avLst/>
                    </a:prstGeom>
                  </pic:spPr>
                </pic:pic>
              </a:graphicData>
            </a:graphic>
          </wp:inline>
        </w:drawing>
      </w:r>
    </w:p>
    <w:p w:rsidR="00034BAA" w:rsidRPr="00034BAA" w:rsidRDefault="00034BAA" w:rsidP="00034BAA">
      <w:pPr>
        <w:jc w:val="center"/>
        <w:rPr>
          <w:rFonts w:asciiTheme="minorHAnsi" w:hAnsiTheme="minorHAnsi" w:cstheme="minorHAnsi"/>
          <w:b/>
          <w:sz w:val="32"/>
          <w:szCs w:val="32"/>
        </w:rPr>
      </w:pPr>
      <w:r>
        <w:rPr>
          <w:rFonts w:asciiTheme="minorHAnsi" w:hAnsiTheme="minorHAnsi" w:cstheme="minorHAnsi"/>
          <w:b/>
          <w:sz w:val="32"/>
          <w:szCs w:val="32"/>
        </w:rPr>
        <w:t xml:space="preserve">Workshop </w:t>
      </w:r>
      <w:r w:rsidRPr="00034BAA">
        <w:rPr>
          <w:rFonts w:asciiTheme="minorHAnsi" w:hAnsiTheme="minorHAnsi" w:cstheme="minorHAnsi"/>
          <w:b/>
          <w:sz w:val="32"/>
          <w:szCs w:val="32"/>
        </w:rPr>
        <w:t>Synopsis</w:t>
      </w:r>
    </w:p>
    <w:p w:rsidR="00034BAA" w:rsidRPr="00034BAA" w:rsidRDefault="00034BAA" w:rsidP="00034BAA">
      <w:pPr>
        <w:jc w:val="center"/>
        <w:rPr>
          <w:rFonts w:asciiTheme="minorHAnsi" w:hAnsiTheme="minorHAnsi" w:cstheme="minorHAnsi"/>
          <w:b/>
          <w:sz w:val="32"/>
          <w:szCs w:val="32"/>
        </w:rPr>
      </w:pPr>
      <w:r w:rsidRPr="00034BAA">
        <w:rPr>
          <w:rFonts w:asciiTheme="minorHAnsi" w:hAnsiTheme="minorHAnsi" w:cstheme="minorHAnsi"/>
          <w:b/>
          <w:sz w:val="32"/>
          <w:szCs w:val="32"/>
        </w:rPr>
        <w:t>Networks as a Strategy to Advance Foundation Priorities</w:t>
      </w:r>
    </w:p>
    <w:p w:rsidR="00F834FC" w:rsidRDefault="00F834FC" w:rsidP="00034BAA">
      <w:pPr>
        <w:ind w:left="900" w:right="990"/>
        <w:rPr>
          <w:rFonts w:asciiTheme="minorHAnsi" w:hAnsiTheme="minorHAnsi" w:cstheme="minorHAnsi"/>
          <w:b/>
          <w:sz w:val="24"/>
          <w:szCs w:val="24"/>
        </w:rPr>
      </w:pPr>
    </w:p>
    <w:p w:rsidR="00034BAA" w:rsidRPr="00034BAA" w:rsidRDefault="00034BAA" w:rsidP="00034BAA">
      <w:pPr>
        <w:ind w:left="900" w:right="990"/>
        <w:rPr>
          <w:rFonts w:asciiTheme="minorHAnsi" w:hAnsiTheme="minorHAnsi" w:cstheme="minorHAnsi"/>
          <w:b/>
          <w:sz w:val="24"/>
          <w:szCs w:val="24"/>
        </w:rPr>
      </w:pPr>
      <w:bookmarkStart w:id="0" w:name="_GoBack"/>
      <w:bookmarkEnd w:id="0"/>
      <w:r w:rsidRPr="00034BAA">
        <w:rPr>
          <w:rFonts w:asciiTheme="minorHAnsi" w:hAnsiTheme="minorHAnsi" w:cstheme="minorHAnsi"/>
          <w:b/>
          <w:sz w:val="24"/>
          <w:szCs w:val="24"/>
        </w:rPr>
        <w:t>About The strategy group</w:t>
      </w:r>
    </w:p>
    <w:p w:rsidR="00034BAA" w:rsidRPr="00034BAA" w:rsidRDefault="00034BAA" w:rsidP="00034BAA">
      <w:pPr>
        <w:ind w:left="900" w:right="990"/>
        <w:rPr>
          <w:rFonts w:asciiTheme="minorHAnsi" w:hAnsiTheme="minorHAnsi" w:cstheme="minorHAnsi"/>
          <w:sz w:val="24"/>
          <w:szCs w:val="24"/>
        </w:rPr>
      </w:pPr>
      <w:r>
        <w:rPr>
          <w:rFonts w:asciiTheme="minorHAnsi" w:hAnsiTheme="minorHAnsi" w:cstheme="minorHAnsi"/>
          <w:sz w:val="24"/>
          <w:szCs w:val="24"/>
        </w:rPr>
        <w:t xml:space="preserve">The strategy group </w:t>
      </w:r>
      <w:r w:rsidRPr="00034BAA">
        <w:rPr>
          <w:rFonts w:asciiTheme="minorHAnsi" w:hAnsiTheme="minorHAnsi" w:cstheme="minorHAnsi"/>
          <w:sz w:val="24"/>
          <w:szCs w:val="24"/>
        </w:rPr>
        <w:t xml:space="preserve">is a small team of passionate and deeply committed </w:t>
      </w:r>
      <w:r w:rsidR="00D80E3C">
        <w:rPr>
          <w:rFonts w:asciiTheme="minorHAnsi" w:hAnsiTheme="minorHAnsi" w:cstheme="minorHAnsi"/>
          <w:sz w:val="24"/>
          <w:szCs w:val="24"/>
        </w:rPr>
        <w:t>national leaders</w:t>
      </w:r>
      <w:r w:rsidRPr="00034BAA">
        <w:rPr>
          <w:rFonts w:asciiTheme="minorHAnsi" w:hAnsiTheme="minorHAnsi" w:cstheme="minorHAnsi"/>
          <w:sz w:val="24"/>
          <w:szCs w:val="24"/>
        </w:rPr>
        <w:t xml:space="preserve"> driven toward a vision of social, economic, educational and health equity; improving the life conditions of our fellow humans; and supporting organizations like foundations, schools and nonprofits to achieve their potential as agents of social good.</w:t>
      </w:r>
    </w:p>
    <w:p w:rsidR="00034BAA" w:rsidRDefault="00034BAA" w:rsidP="00034BAA">
      <w:pPr>
        <w:ind w:left="900" w:right="990"/>
        <w:rPr>
          <w:rFonts w:asciiTheme="minorHAnsi" w:hAnsiTheme="minorHAnsi" w:cstheme="minorHAnsi"/>
          <w:sz w:val="24"/>
          <w:szCs w:val="24"/>
        </w:rPr>
      </w:pPr>
      <w:r w:rsidRPr="00034BAA">
        <w:rPr>
          <w:rFonts w:asciiTheme="minorHAnsi" w:hAnsiTheme="minorHAnsi" w:cstheme="minorHAnsi"/>
          <w:sz w:val="24"/>
          <w:szCs w:val="24"/>
        </w:rPr>
        <w:t>We believe in the power of a compelling mission woven with the passion of individuals and organizations to bring about lasting change in our most vulnerable communities. It</w:t>
      </w:r>
      <w:r>
        <w:rPr>
          <w:rFonts w:asciiTheme="minorHAnsi" w:hAnsiTheme="minorHAnsi" w:cstheme="minorHAnsi"/>
          <w:sz w:val="24"/>
          <w:szCs w:val="24"/>
        </w:rPr>
        <w:t>’</w:t>
      </w:r>
      <w:r w:rsidRPr="00034BAA">
        <w:rPr>
          <w:rFonts w:asciiTheme="minorHAnsi" w:hAnsiTheme="minorHAnsi" w:cstheme="minorHAnsi"/>
          <w:sz w:val="24"/>
          <w:szCs w:val="24"/>
        </w:rPr>
        <w:t>s our experience that mission and passion can lead to remarkable innovations; all communities have the power to bring about change. But, communities often need support and an approach or strategy to ensure that the needed conditions and capacities are in place to birth and sustain a new way of relating, living, working, educating, and caring for others in community.</w:t>
      </w:r>
    </w:p>
    <w:p w:rsidR="00034BAA" w:rsidRPr="00034BAA" w:rsidRDefault="00034BAA" w:rsidP="00034BAA">
      <w:pPr>
        <w:ind w:left="900" w:right="990"/>
        <w:rPr>
          <w:rFonts w:asciiTheme="minorHAnsi" w:hAnsiTheme="minorHAnsi" w:cstheme="minorHAnsi"/>
          <w:b/>
          <w:sz w:val="24"/>
          <w:szCs w:val="24"/>
        </w:rPr>
      </w:pPr>
      <w:r w:rsidRPr="00034BAA">
        <w:rPr>
          <w:rFonts w:asciiTheme="minorHAnsi" w:hAnsiTheme="minorHAnsi" w:cstheme="minorHAnsi"/>
          <w:b/>
          <w:sz w:val="24"/>
          <w:szCs w:val="24"/>
        </w:rPr>
        <w:t xml:space="preserve">About the </w:t>
      </w:r>
      <w:r w:rsidR="00D80E3C">
        <w:rPr>
          <w:rFonts w:asciiTheme="minorHAnsi" w:hAnsiTheme="minorHAnsi" w:cstheme="minorHAnsi"/>
          <w:b/>
          <w:sz w:val="24"/>
          <w:szCs w:val="24"/>
        </w:rPr>
        <w:t>Presenters</w:t>
      </w:r>
    </w:p>
    <w:p w:rsidR="00D80E3C" w:rsidRDefault="00D80E3C" w:rsidP="005B106F">
      <w:pPr>
        <w:spacing w:after="0"/>
        <w:ind w:left="907" w:right="994"/>
        <w:jc w:val="both"/>
        <w:rPr>
          <w:rFonts w:asciiTheme="minorHAnsi" w:hAnsiTheme="minorHAnsi" w:cstheme="minorHAnsi"/>
          <w:sz w:val="24"/>
          <w:szCs w:val="24"/>
        </w:rPr>
      </w:pPr>
      <w:r>
        <w:rPr>
          <w:rFonts w:asciiTheme="minorHAnsi" w:hAnsiTheme="minorHAnsi" w:cstheme="minorHAnsi"/>
          <w:sz w:val="24"/>
          <w:szCs w:val="24"/>
        </w:rPr>
        <w:t xml:space="preserve">The workshop will be led by Dr. </w:t>
      </w:r>
      <w:r w:rsidR="005B106F">
        <w:rPr>
          <w:rFonts w:asciiTheme="minorHAnsi" w:hAnsiTheme="minorHAnsi" w:cstheme="minorHAnsi"/>
          <w:sz w:val="24"/>
          <w:szCs w:val="24"/>
        </w:rPr>
        <w:t xml:space="preserve">William </w:t>
      </w:r>
      <w:r>
        <w:rPr>
          <w:rFonts w:asciiTheme="minorHAnsi" w:hAnsiTheme="minorHAnsi" w:cstheme="minorHAnsi"/>
          <w:sz w:val="24"/>
          <w:szCs w:val="24"/>
        </w:rPr>
        <w:t>Moore</w:t>
      </w:r>
      <w:r w:rsidR="005B106F">
        <w:rPr>
          <w:rFonts w:asciiTheme="minorHAnsi" w:hAnsiTheme="minorHAnsi" w:cstheme="minorHAnsi"/>
          <w:sz w:val="24"/>
          <w:szCs w:val="24"/>
        </w:rPr>
        <w:t>, Principal at The strategy group</w:t>
      </w:r>
      <w:r>
        <w:rPr>
          <w:rFonts w:asciiTheme="minorHAnsi" w:hAnsiTheme="minorHAnsi" w:cstheme="minorHAnsi"/>
          <w:sz w:val="24"/>
          <w:szCs w:val="24"/>
        </w:rPr>
        <w:t xml:space="preserve"> and Kristin Johnstad, Senior Consultant to The strategy group and Principal at Johnstad &amp; Associates, a Minneapolis-based consulting practice focused on s</w:t>
      </w:r>
      <w:r w:rsidRPr="00D80E3C">
        <w:rPr>
          <w:rFonts w:asciiTheme="minorHAnsi" w:hAnsiTheme="minorHAnsi" w:cstheme="minorHAnsi"/>
          <w:sz w:val="24"/>
          <w:szCs w:val="24"/>
        </w:rPr>
        <w:t>trengthening the capacity of network leaders to do what they do better</w:t>
      </w:r>
      <w:r>
        <w:rPr>
          <w:rFonts w:asciiTheme="minorHAnsi" w:hAnsiTheme="minorHAnsi" w:cstheme="minorHAnsi"/>
          <w:sz w:val="24"/>
          <w:szCs w:val="24"/>
        </w:rPr>
        <w:t xml:space="preserve">. </w:t>
      </w:r>
    </w:p>
    <w:p w:rsidR="00D80E3C" w:rsidRDefault="00D80E3C" w:rsidP="005B106F">
      <w:pPr>
        <w:spacing w:after="0"/>
        <w:ind w:left="907" w:right="994"/>
        <w:jc w:val="both"/>
        <w:rPr>
          <w:rFonts w:asciiTheme="minorHAnsi" w:hAnsiTheme="minorHAnsi" w:cstheme="minorHAnsi"/>
          <w:sz w:val="24"/>
          <w:szCs w:val="24"/>
        </w:rPr>
      </w:pPr>
    </w:p>
    <w:p w:rsidR="00034BAA" w:rsidRDefault="00D80E3C" w:rsidP="005B106F">
      <w:pPr>
        <w:spacing w:after="0"/>
        <w:ind w:left="907" w:right="994"/>
        <w:jc w:val="both"/>
        <w:rPr>
          <w:rFonts w:asciiTheme="minorHAnsi" w:hAnsiTheme="minorHAnsi" w:cstheme="minorHAnsi"/>
          <w:sz w:val="24"/>
          <w:szCs w:val="24"/>
        </w:rPr>
      </w:pPr>
      <w:r>
        <w:rPr>
          <w:rFonts w:asciiTheme="minorHAnsi" w:hAnsiTheme="minorHAnsi" w:cstheme="minorHAnsi"/>
          <w:sz w:val="24"/>
          <w:szCs w:val="24"/>
        </w:rPr>
        <w:t xml:space="preserve">Kristin </w:t>
      </w:r>
      <w:r w:rsidRPr="00D80E3C">
        <w:rPr>
          <w:rFonts w:asciiTheme="minorHAnsi" w:hAnsiTheme="minorHAnsi" w:cstheme="minorHAnsi"/>
          <w:sz w:val="24"/>
          <w:szCs w:val="24"/>
        </w:rPr>
        <w:t>work</w:t>
      </w:r>
      <w:r>
        <w:rPr>
          <w:rFonts w:asciiTheme="minorHAnsi" w:hAnsiTheme="minorHAnsi" w:cstheme="minorHAnsi"/>
          <w:sz w:val="24"/>
          <w:szCs w:val="24"/>
        </w:rPr>
        <w:t>s</w:t>
      </w:r>
      <w:r w:rsidRPr="00D80E3C">
        <w:rPr>
          <w:rFonts w:asciiTheme="minorHAnsi" w:hAnsiTheme="minorHAnsi" w:cstheme="minorHAnsi"/>
          <w:sz w:val="24"/>
          <w:szCs w:val="24"/>
        </w:rPr>
        <w:t xml:space="preserve"> with network and organizational leaders to build their network literacy and change the world by chan</w:t>
      </w:r>
      <w:r>
        <w:rPr>
          <w:rFonts w:asciiTheme="minorHAnsi" w:hAnsiTheme="minorHAnsi" w:cstheme="minorHAnsi"/>
          <w:sz w:val="24"/>
          <w:szCs w:val="24"/>
        </w:rPr>
        <w:t>ging how they see</w:t>
      </w:r>
      <w:r w:rsidR="005B106F">
        <w:rPr>
          <w:rFonts w:asciiTheme="minorHAnsi" w:hAnsiTheme="minorHAnsi" w:cstheme="minorHAnsi"/>
          <w:sz w:val="24"/>
          <w:szCs w:val="24"/>
        </w:rPr>
        <w:t xml:space="preserve"> and think about pressing social problems</w:t>
      </w:r>
      <w:r>
        <w:rPr>
          <w:rFonts w:asciiTheme="minorHAnsi" w:hAnsiTheme="minorHAnsi" w:cstheme="minorHAnsi"/>
          <w:sz w:val="24"/>
          <w:szCs w:val="24"/>
        </w:rPr>
        <w:t xml:space="preserve"> in the world. She has</w:t>
      </w:r>
      <w:r w:rsidRPr="00D80E3C">
        <w:rPr>
          <w:rFonts w:asciiTheme="minorHAnsi" w:hAnsiTheme="minorHAnsi" w:cstheme="minorHAnsi"/>
          <w:sz w:val="24"/>
          <w:szCs w:val="24"/>
        </w:rPr>
        <w:t xml:space="preserve"> an extensive history with large, global youth-serving systems like the YMCA, Boys and Girls C</w:t>
      </w:r>
      <w:r>
        <w:rPr>
          <w:rFonts w:asciiTheme="minorHAnsi" w:hAnsiTheme="minorHAnsi" w:cstheme="minorHAnsi"/>
          <w:sz w:val="24"/>
          <w:szCs w:val="24"/>
        </w:rPr>
        <w:t xml:space="preserve">lubs, and </w:t>
      </w:r>
      <w:r>
        <w:rPr>
          <w:rFonts w:asciiTheme="minorHAnsi" w:hAnsiTheme="minorHAnsi" w:cstheme="minorHAnsi"/>
          <w:sz w:val="24"/>
          <w:szCs w:val="24"/>
        </w:rPr>
        <w:lastRenderedPageBreak/>
        <w:t xml:space="preserve">The Salvation Army. She </w:t>
      </w:r>
      <w:r w:rsidRPr="00D80E3C">
        <w:rPr>
          <w:rFonts w:asciiTheme="minorHAnsi" w:hAnsiTheme="minorHAnsi" w:cstheme="minorHAnsi"/>
          <w:sz w:val="24"/>
          <w:szCs w:val="24"/>
        </w:rPr>
        <w:t>develop</w:t>
      </w:r>
      <w:r>
        <w:rPr>
          <w:rFonts w:asciiTheme="minorHAnsi" w:hAnsiTheme="minorHAnsi" w:cstheme="minorHAnsi"/>
          <w:sz w:val="24"/>
          <w:szCs w:val="24"/>
        </w:rPr>
        <w:t>s</w:t>
      </w:r>
      <w:r w:rsidRPr="00D80E3C">
        <w:rPr>
          <w:rFonts w:asciiTheme="minorHAnsi" w:hAnsiTheme="minorHAnsi" w:cstheme="minorHAnsi"/>
          <w:sz w:val="24"/>
          <w:szCs w:val="24"/>
        </w:rPr>
        <w:t xml:space="preserve"> and introduce</w:t>
      </w:r>
      <w:r>
        <w:rPr>
          <w:rFonts w:asciiTheme="minorHAnsi" w:hAnsiTheme="minorHAnsi" w:cstheme="minorHAnsi"/>
          <w:sz w:val="24"/>
          <w:szCs w:val="24"/>
        </w:rPr>
        <w:t>s</w:t>
      </w:r>
      <w:r w:rsidRPr="00D80E3C">
        <w:rPr>
          <w:rFonts w:asciiTheme="minorHAnsi" w:hAnsiTheme="minorHAnsi" w:cstheme="minorHAnsi"/>
          <w:sz w:val="24"/>
          <w:szCs w:val="24"/>
        </w:rPr>
        <w:t xml:space="preserve"> resources for network leaders to use in strengthening their systems and the co</w:t>
      </w:r>
      <w:r>
        <w:rPr>
          <w:rFonts w:asciiTheme="minorHAnsi" w:hAnsiTheme="minorHAnsi" w:cstheme="minorHAnsi"/>
          <w:sz w:val="24"/>
          <w:szCs w:val="24"/>
        </w:rPr>
        <w:t xml:space="preserve">mmunities in which they work. She has </w:t>
      </w:r>
      <w:r w:rsidRPr="00D80E3C">
        <w:rPr>
          <w:rFonts w:asciiTheme="minorHAnsi" w:hAnsiTheme="minorHAnsi" w:cstheme="minorHAnsi"/>
          <w:sz w:val="24"/>
          <w:szCs w:val="24"/>
        </w:rPr>
        <w:t>worked with hundred</w:t>
      </w:r>
      <w:r>
        <w:rPr>
          <w:rFonts w:asciiTheme="minorHAnsi" w:hAnsiTheme="minorHAnsi" w:cstheme="minorHAnsi"/>
          <w:sz w:val="24"/>
          <w:szCs w:val="24"/>
        </w:rPr>
        <w:t>s</w:t>
      </w:r>
      <w:r w:rsidRPr="00D80E3C">
        <w:rPr>
          <w:rFonts w:asciiTheme="minorHAnsi" w:hAnsiTheme="minorHAnsi" w:cstheme="minorHAnsi"/>
          <w:sz w:val="24"/>
          <w:szCs w:val="24"/>
        </w:rPr>
        <w:t xml:space="preserve"> of “Healthy Communities –</w:t>
      </w:r>
      <w:r>
        <w:rPr>
          <w:rFonts w:asciiTheme="minorHAnsi" w:hAnsiTheme="minorHAnsi" w:cstheme="minorHAnsi"/>
          <w:sz w:val="24"/>
          <w:szCs w:val="24"/>
        </w:rPr>
        <w:t xml:space="preserve"> Healthy Youth” collaboratives and</w:t>
      </w:r>
      <w:r w:rsidR="005B106F">
        <w:rPr>
          <w:rFonts w:asciiTheme="minorHAnsi" w:hAnsiTheme="minorHAnsi" w:cstheme="minorHAnsi"/>
          <w:sz w:val="24"/>
          <w:szCs w:val="24"/>
        </w:rPr>
        <w:t xml:space="preserve"> was a key technical assistance leader in the REACH Healthcare Foundation’s 5-year investment in transforming rural communities in Kansas and Missouri to implement network principles and strategies to create a rural community culture of health. Kristin</w:t>
      </w:r>
      <w:r>
        <w:rPr>
          <w:rFonts w:asciiTheme="minorHAnsi" w:hAnsiTheme="minorHAnsi" w:cstheme="minorHAnsi"/>
          <w:sz w:val="24"/>
          <w:szCs w:val="24"/>
        </w:rPr>
        <w:t xml:space="preserve"> is currently working with Dr. Moore in the planning work for a potential future strategic investment by St. David’s </w:t>
      </w:r>
      <w:r w:rsidR="005B106F">
        <w:rPr>
          <w:rFonts w:asciiTheme="minorHAnsi" w:hAnsiTheme="minorHAnsi" w:cstheme="minorHAnsi"/>
          <w:sz w:val="24"/>
          <w:szCs w:val="24"/>
        </w:rPr>
        <w:t>in their rural communities</w:t>
      </w:r>
      <w:r>
        <w:rPr>
          <w:rFonts w:asciiTheme="minorHAnsi" w:hAnsiTheme="minorHAnsi" w:cstheme="minorHAnsi"/>
          <w:sz w:val="24"/>
          <w:szCs w:val="24"/>
        </w:rPr>
        <w:t>.</w:t>
      </w:r>
    </w:p>
    <w:p w:rsidR="00D80E3C" w:rsidRDefault="00D80E3C" w:rsidP="005B106F">
      <w:pPr>
        <w:spacing w:after="0"/>
        <w:ind w:left="907" w:right="994"/>
        <w:jc w:val="both"/>
        <w:rPr>
          <w:rFonts w:asciiTheme="minorHAnsi" w:hAnsiTheme="minorHAnsi" w:cstheme="minorHAnsi"/>
          <w:sz w:val="24"/>
          <w:szCs w:val="24"/>
        </w:rPr>
      </w:pPr>
    </w:p>
    <w:p w:rsidR="00D80E3C" w:rsidRPr="005B106F" w:rsidRDefault="00D80E3C" w:rsidP="005B106F">
      <w:pPr>
        <w:spacing w:after="0"/>
        <w:ind w:left="907" w:right="994"/>
        <w:jc w:val="both"/>
        <w:rPr>
          <w:rFonts w:asciiTheme="minorHAnsi" w:hAnsiTheme="minorHAnsi" w:cstheme="minorHAnsi"/>
          <w:sz w:val="24"/>
          <w:szCs w:val="24"/>
        </w:rPr>
      </w:pPr>
      <w:r w:rsidRPr="00D80E3C">
        <w:rPr>
          <w:rFonts w:asciiTheme="minorHAnsi" w:hAnsiTheme="minorHAnsi" w:cstheme="minorHAnsi"/>
          <w:sz w:val="24"/>
          <w:szCs w:val="24"/>
        </w:rPr>
        <w:t>The strategy group is led by Dr. William Moore, an advisor to foundations and nonprofits, Senior Fellow at the Midwest Center for Nonprofit Leadership and retired Vice-President of the REACH Healthcare Foundation in Kansas City.</w:t>
      </w:r>
      <w:r w:rsidR="005B106F">
        <w:rPr>
          <w:rFonts w:asciiTheme="minorHAnsi" w:hAnsiTheme="minorHAnsi" w:cstheme="minorHAnsi"/>
          <w:sz w:val="24"/>
          <w:szCs w:val="24"/>
        </w:rPr>
        <w:t xml:space="preserve"> </w:t>
      </w:r>
      <w:r w:rsidR="005B106F" w:rsidRPr="005B106F">
        <w:rPr>
          <w:rFonts w:asciiTheme="minorHAnsi" w:hAnsiTheme="minorHAnsi" w:cstheme="minorHAnsi"/>
          <w:color w:val="252525"/>
          <w:sz w:val="24"/>
          <w:szCs w:val="24"/>
          <w:shd w:val="clear" w:color="auto" w:fill="FFFFFF"/>
        </w:rPr>
        <w:t xml:space="preserve">Bill has spent his entire career working in our most challenged communities - both urban and rural - and with vulnerable populations to find solutions to our most pressing social, education, and health concerns. As the former Vice-President of Programs and Evaluation at the REACH Healthcare Foundation he </w:t>
      </w:r>
      <w:r w:rsidR="005B106F">
        <w:rPr>
          <w:rFonts w:asciiTheme="minorHAnsi" w:hAnsiTheme="minorHAnsi" w:cstheme="minorHAnsi"/>
          <w:color w:val="252525"/>
          <w:sz w:val="24"/>
          <w:szCs w:val="24"/>
          <w:shd w:val="clear" w:color="auto" w:fill="FFFFFF"/>
        </w:rPr>
        <w:t>co-created and</w:t>
      </w:r>
      <w:r w:rsidR="005B106F" w:rsidRPr="005B106F">
        <w:rPr>
          <w:rFonts w:asciiTheme="minorHAnsi" w:hAnsiTheme="minorHAnsi" w:cstheme="minorHAnsi"/>
          <w:color w:val="252525"/>
          <w:sz w:val="24"/>
          <w:szCs w:val="24"/>
          <w:shd w:val="clear" w:color="auto" w:fill="FFFFFF"/>
        </w:rPr>
        <w:t xml:space="preserve"> guided implementation of community projects designed to give rural communities a chance to redefine what it means to live in rural America and be healthy. In Kansas City, Kansas he led the investment of funds to find out why urban economically disadvantaged persons and their families could not access the health care services they needed. And, at the Institute for Research and Reform in Education he worked </w:t>
      </w:r>
      <w:r w:rsidR="005B106F">
        <w:rPr>
          <w:rFonts w:asciiTheme="minorHAnsi" w:hAnsiTheme="minorHAnsi" w:cstheme="minorHAnsi"/>
          <w:color w:val="252525"/>
          <w:sz w:val="24"/>
          <w:szCs w:val="24"/>
          <w:shd w:val="clear" w:color="auto" w:fill="FFFFFF"/>
        </w:rPr>
        <w:t xml:space="preserve">with dozens of under-performing, poor </w:t>
      </w:r>
      <w:r w:rsidR="005B106F" w:rsidRPr="005B106F">
        <w:rPr>
          <w:rFonts w:asciiTheme="minorHAnsi" w:hAnsiTheme="minorHAnsi" w:cstheme="minorHAnsi"/>
          <w:color w:val="252525"/>
          <w:sz w:val="24"/>
          <w:szCs w:val="24"/>
          <w:shd w:val="clear" w:color="auto" w:fill="FFFFFF"/>
        </w:rPr>
        <w:t xml:space="preserve">urban schools to improve the engagement of students, the alignment of instructional content, and the rigor of curricula to prepare youth for academic success and improved life chances. His personal mission is to help people and improve the world we all live in. Previously, Bill served as the Director of Research in two urban school systems and at </w:t>
      </w:r>
      <w:r w:rsidR="005B106F">
        <w:rPr>
          <w:rFonts w:asciiTheme="minorHAnsi" w:hAnsiTheme="minorHAnsi" w:cstheme="minorHAnsi"/>
          <w:color w:val="252525"/>
          <w:sz w:val="24"/>
          <w:szCs w:val="24"/>
          <w:shd w:val="clear" w:color="auto" w:fill="FFFFFF"/>
        </w:rPr>
        <w:t>two research universities. He is a</w:t>
      </w:r>
      <w:r w:rsidR="005B106F" w:rsidRPr="005B106F">
        <w:rPr>
          <w:rFonts w:asciiTheme="minorHAnsi" w:hAnsiTheme="minorHAnsi" w:cstheme="minorHAnsi"/>
          <w:color w:val="252525"/>
          <w:sz w:val="24"/>
          <w:szCs w:val="24"/>
          <w:shd w:val="clear" w:color="auto" w:fill="FFFFFF"/>
        </w:rPr>
        <w:t xml:space="preserve"> former professor at the Universi</w:t>
      </w:r>
      <w:r w:rsidR="005B106F">
        <w:rPr>
          <w:rFonts w:asciiTheme="minorHAnsi" w:hAnsiTheme="minorHAnsi" w:cstheme="minorHAnsi"/>
          <w:color w:val="252525"/>
          <w:sz w:val="24"/>
          <w:szCs w:val="24"/>
          <w:shd w:val="clear" w:color="auto" w:fill="FFFFFF"/>
        </w:rPr>
        <w:t xml:space="preserve">ty of Kansas Medical Center, </w:t>
      </w:r>
      <w:r w:rsidR="005B106F" w:rsidRPr="005B106F">
        <w:rPr>
          <w:rFonts w:asciiTheme="minorHAnsi" w:hAnsiTheme="minorHAnsi" w:cstheme="minorHAnsi"/>
          <w:color w:val="252525"/>
          <w:sz w:val="24"/>
          <w:szCs w:val="24"/>
          <w:shd w:val="clear" w:color="auto" w:fill="FFFFFF"/>
        </w:rPr>
        <w:t>Senior Research Associate at the Ewing Marion Kauffman Foundation</w:t>
      </w:r>
      <w:r w:rsidR="005B106F">
        <w:rPr>
          <w:rFonts w:asciiTheme="minorHAnsi" w:hAnsiTheme="minorHAnsi" w:cstheme="minorHAnsi"/>
          <w:color w:val="252525"/>
          <w:sz w:val="24"/>
          <w:szCs w:val="24"/>
          <w:shd w:val="clear" w:color="auto" w:fill="FFFFFF"/>
        </w:rPr>
        <w:t>, and Senior Researcher at the University of Kansas Medical Center’s Cancer Center.</w:t>
      </w:r>
    </w:p>
    <w:p w:rsidR="00D80E3C" w:rsidRDefault="00D80E3C" w:rsidP="00034BAA">
      <w:pPr>
        <w:spacing w:after="0"/>
        <w:ind w:left="907" w:right="994"/>
        <w:rPr>
          <w:rFonts w:asciiTheme="minorHAnsi" w:hAnsiTheme="minorHAnsi" w:cstheme="minorHAnsi"/>
          <w:b/>
          <w:sz w:val="24"/>
          <w:szCs w:val="24"/>
        </w:rPr>
      </w:pPr>
    </w:p>
    <w:p w:rsidR="00D80E3C" w:rsidRPr="00D80E3C" w:rsidRDefault="00D80E3C" w:rsidP="00034BAA">
      <w:pPr>
        <w:spacing w:after="0"/>
        <w:ind w:left="907" w:right="994"/>
        <w:rPr>
          <w:rFonts w:asciiTheme="minorHAnsi" w:hAnsiTheme="minorHAnsi" w:cstheme="minorHAnsi"/>
          <w:b/>
          <w:sz w:val="24"/>
          <w:szCs w:val="24"/>
        </w:rPr>
      </w:pPr>
      <w:r w:rsidRPr="00D80E3C">
        <w:rPr>
          <w:rFonts w:asciiTheme="minorHAnsi" w:hAnsiTheme="minorHAnsi" w:cstheme="minorHAnsi"/>
          <w:b/>
          <w:sz w:val="24"/>
          <w:szCs w:val="24"/>
        </w:rPr>
        <w:t>About the Workshop</w:t>
      </w:r>
    </w:p>
    <w:p w:rsidR="00D80E3C" w:rsidRDefault="00D80E3C" w:rsidP="00034BAA">
      <w:pPr>
        <w:spacing w:after="0"/>
        <w:ind w:left="907" w:right="994"/>
        <w:rPr>
          <w:rFonts w:asciiTheme="minorHAnsi" w:hAnsiTheme="minorHAnsi" w:cstheme="minorHAnsi"/>
          <w:sz w:val="24"/>
          <w:szCs w:val="24"/>
        </w:rPr>
      </w:pPr>
    </w:p>
    <w:p w:rsidR="006E1A10" w:rsidRDefault="00D80E3C" w:rsidP="00034BAA">
      <w:pPr>
        <w:spacing w:after="0"/>
        <w:ind w:left="907" w:right="994"/>
        <w:rPr>
          <w:rFonts w:asciiTheme="minorHAnsi" w:hAnsiTheme="minorHAnsi" w:cstheme="minorHAnsi"/>
          <w:sz w:val="24"/>
          <w:szCs w:val="24"/>
        </w:rPr>
      </w:pPr>
      <w:r>
        <w:rPr>
          <w:rFonts w:asciiTheme="minorHAnsi" w:hAnsiTheme="minorHAnsi" w:cstheme="minorHAnsi"/>
          <w:sz w:val="24"/>
          <w:szCs w:val="24"/>
        </w:rPr>
        <w:t>The workshop is designed for foundation board</w:t>
      </w:r>
      <w:r w:rsidR="00506EAB">
        <w:rPr>
          <w:rFonts w:asciiTheme="minorHAnsi" w:hAnsiTheme="minorHAnsi" w:cstheme="minorHAnsi"/>
          <w:sz w:val="24"/>
          <w:szCs w:val="24"/>
        </w:rPr>
        <w:t xml:space="preserve"> members</w:t>
      </w:r>
      <w:r>
        <w:rPr>
          <w:rFonts w:asciiTheme="minorHAnsi" w:hAnsiTheme="minorHAnsi" w:cstheme="minorHAnsi"/>
          <w:sz w:val="24"/>
          <w:szCs w:val="24"/>
        </w:rPr>
        <w:t xml:space="preserve">, leadership and program staff to better understand what intentional </w:t>
      </w:r>
      <w:r w:rsidR="00506EAB">
        <w:rPr>
          <w:rFonts w:asciiTheme="minorHAnsi" w:hAnsiTheme="minorHAnsi" w:cstheme="minorHAnsi"/>
          <w:sz w:val="24"/>
          <w:szCs w:val="24"/>
        </w:rPr>
        <w:t xml:space="preserve">community </w:t>
      </w:r>
      <w:r>
        <w:rPr>
          <w:rFonts w:asciiTheme="minorHAnsi" w:hAnsiTheme="minorHAnsi" w:cstheme="minorHAnsi"/>
          <w:sz w:val="24"/>
          <w:szCs w:val="24"/>
        </w:rPr>
        <w:t>change networks are, their unique features, their purposes, and how foundations can use this approach to more effectively advance their strategic priorities.</w:t>
      </w:r>
      <w:r w:rsidR="005B106F">
        <w:rPr>
          <w:rFonts w:asciiTheme="minorHAnsi" w:hAnsiTheme="minorHAnsi" w:cstheme="minorHAnsi"/>
          <w:sz w:val="24"/>
          <w:szCs w:val="24"/>
        </w:rPr>
        <w:t xml:space="preserve"> The workshop facilitators will begin by introducing intentional change networks </w:t>
      </w:r>
      <w:r w:rsidR="00506EAB">
        <w:rPr>
          <w:rFonts w:asciiTheme="minorHAnsi" w:hAnsiTheme="minorHAnsi" w:cstheme="minorHAnsi"/>
          <w:sz w:val="24"/>
          <w:szCs w:val="24"/>
        </w:rPr>
        <w:t xml:space="preserve">by </w:t>
      </w:r>
      <w:r w:rsidR="005B106F">
        <w:rPr>
          <w:rFonts w:asciiTheme="minorHAnsi" w:hAnsiTheme="minorHAnsi" w:cstheme="minorHAnsi"/>
          <w:sz w:val="24"/>
          <w:szCs w:val="24"/>
        </w:rPr>
        <w:t xml:space="preserve">covering topics such as:  </w:t>
      </w:r>
    </w:p>
    <w:p w:rsidR="006E1A10" w:rsidRDefault="006E1A10" w:rsidP="00034BAA">
      <w:pPr>
        <w:spacing w:after="0"/>
        <w:ind w:left="907" w:right="994"/>
        <w:rPr>
          <w:rFonts w:asciiTheme="minorHAnsi" w:hAnsiTheme="minorHAnsi" w:cstheme="minorHAnsi"/>
          <w:sz w:val="24"/>
          <w:szCs w:val="24"/>
        </w:rPr>
      </w:pPr>
    </w:p>
    <w:p w:rsidR="006E1A10" w:rsidRDefault="00034BAA" w:rsidP="006E1A10">
      <w:pPr>
        <w:pStyle w:val="ListParagraph"/>
        <w:numPr>
          <w:ilvl w:val="0"/>
          <w:numId w:val="1"/>
        </w:numPr>
        <w:spacing w:after="0"/>
        <w:ind w:right="994"/>
        <w:rPr>
          <w:rFonts w:asciiTheme="minorHAnsi" w:hAnsiTheme="minorHAnsi" w:cstheme="minorHAnsi"/>
          <w:sz w:val="24"/>
          <w:szCs w:val="24"/>
        </w:rPr>
      </w:pPr>
      <w:r w:rsidRPr="006E1A10">
        <w:rPr>
          <w:rFonts w:asciiTheme="minorHAnsi" w:hAnsiTheme="minorHAnsi" w:cstheme="minorHAnsi"/>
          <w:sz w:val="24"/>
          <w:szCs w:val="24"/>
        </w:rPr>
        <w:t>What is a network and how is it different than a collaborative or coalition</w:t>
      </w:r>
      <w:r w:rsidR="005B106F" w:rsidRPr="006E1A10">
        <w:rPr>
          <w:rFonts w:asciiTheme="minorHAnsi" w:hAnsiTheme="minorHAnsi" w:cstheme="minorHAnsi"/>
          <w:sz w:val="24"/>
          <w:szCs w:val="24"/>
        </w:rPr>
        <w:t>?</w:t>
      </w:r>
      <w:r w:rsidR="006E1A10" w:rsidRPr="006E1A10">
        <w:rPr>
          <w:rFonts w:asciiTheme="minorHAnsi" w:hAnsiTheme="minorHAnsi" w:cstheme="minorHAnsi"/>
          <w:sz w:val="24"/>
          <w:szCs w:val="24"/>
        </w:rPr>
        <w:t xml:space="preserve"> </w:t>
      </w:r>
    </w:p>
    <w:p w:rsidR="006E1A10" w:rsidRPr="006E1A10" w:rsidRDefault="006E1A10" w:rsidP="006E1A10">
      <w:pPr>
        <w:pStyle w:val="ListParagraph"/>
        <w:numPr>
          <w:ilvl w:val="0"/>
          <w:numId w:val="1"/>
        </w:numPr>
        <w:spacing w:after="0"/>
        <w:ind w:right="994"/>
        <w:rPr>
          <w:rFonts w:asciiTheme="minorHAnsi" w:hAnsiTheme="minorHAnsi" w:cstheme="minorHAnsi"/>
          <w:sz w:val="24"/>
          <w:szCs w:val="24"/>
        </w:rPr>
      </w:pPr>
      <w:r w:rsidRPr="006E1A10">
        <w:rPr>
          <w:rFonts w:asciiTheme="minorHAnsi" w:hAnsiTheme="minorHAnsi" w:cstheme="minorHAnsi"/>
          <w:sz w:val="24"/>
          <w:szCs w:val="24"/>
        </w:rPr>
        <w:t xml:space="preserve">What are the key features of effective networks and what supports do they need? </w:t>
      </w:r>
    </w:p>
    <w:p w:rsidR="006E1A10" w:rsidRDefault="006E1A10" w:rsidP="006E1A10">
      <w:pPr>
        <w:pStyle w:val="ListParagraph"/>
        <w:numPr>
          <w:ilvl w:val="0"/>
          <w:numId w:val="1"/>
        </w:numPr>
        <w:spacing w:after="0"/>
        <w:ind w:right="994"/>
        <w:rPr>
          <w:rFonts w:asciiTheme="minorHAnsi" w:hAnsiTheme="minorHAnsi" w:cstheme="minorHAnsi"/>
          <w:sz w:val="24"/>
          <w:szCs w:val="24"/>
        </w:rPr>
      </w:pPr>
      <w:r w:rsidRPr="006E1A10">
        <w:rPr>
          <w:rFonts w:asciiTheme="minorHAnsi" w:hAnsiTheme="minorHAnsi" w:cstheme="minorHAnsi"/>
          <w:sz w:val="24"/>
          <w:szCs w:val="24"/>
        </w:rPr>
        <w:t>Why are networks becoming a key tool for foundations to advan</w:t>
      </w:r>
      <w:r>
        <w:rPr>
          <w:rFonts w:asciiTheme="minorHAnsi" w:hAnsiTheme="minorHAnsi" w:cstheme="minorHAnsi"/>
          <w:sz w:val="24"/>
          <w:szCs w:val="24"/>
        </w:rPr>
        <w:t>ce their strategic priorities?</w:t>
      </w:r>
    </w:p>
    <w:p w:rsidR="006E1A10" w:rsidRDefault="006E1A10" w:rsidP="006E1A10">
      <w:pPr>
        <w:pStyle w:val="ListParagraph"/>
        <w:numPr>
          <w:ilvl w:val="0"/>
          <w:numId w:val="1"/>
        </w:numPr>
        <w:spacing w:after="0"/>
        <w:ind w:right="994"/>
        <w:rPr>
          <w:rFonts w:asciiTheme="minorHAnsi" w:hAnsiTheme="minorHAnsi" w:cstheme="minorHAnsi"/>
          <w:sz w:val="24"/>
          <w:szCs w:val="24"/>
        </w:rPr>
      </w:pPr>
      <w:r w:rsidRPr="006E1A10">
        <w:rPr>
          <w:rFonts w:asciiTheme="minorHAnsi" w:hAnsiTheme="minorHAnsi" w:cstheme="minorHAnsi"/>
          <w:sz w:val="24"/>
          <w:szCs w:val="24"/>
        </w:rPr>
        <w:t>How are networks b</w:t>
      </w:r>
      <w:r>
        <w:rPr>
          <w:rFonts w:asciiTheme="minorHAnsi" w:hAnsiTheme="minorHAnsi" w:cstheme="minorHAnsi"/>
          <w:sz w:val="24"/>
          <w:szCs w:val="24"/>
        </w:rPr>
        <w:t>eing used today in communities?</w:t>
      </w:r>
      <w:r w:rsidRPr="006E1A10">
        <w:rPr>
          <w:rFonts w:asciiTheme="minorHAnsi" w:hAnsiTheme="minorHAnsi" w:cstheme="minorHAnsi"/>
          <w:sz w:val="24"/>
          <w:szCs w:val="24"/>
        </w:rPr>
        <w:t xml:space="preserve"> </w:t>
      </w:r>
    </w:p>
    <w:p w:rsidR="006E1A10" w:rsidRDefault="006E1A10" w:rsidP="006E1A10">
      <w:pPr>
        <w:pStyle w:val="ListParagraph"/>
        <w:numPr>
          <w:ilvl w:val="0"/>
          <w:numId w:val="1"/>
        </w:numPr>
        <w:spacing w:after="0"/>
        <w:ind w:right="994"/>
        <w:rPr>
          <w:rFonts w:asciiTheme="minorHAnsi" w:hAnsiTheme="minorHAnsi" w:cstheme="minorHAnsi"/>
          <w:sz w:val="24"/>
          <w:szCs w:val="24"/>
        </w:rPr>
      </w:pPr>
      <w:r w:rsidRPr="006E1A10">
        <w:rPr>
          <w:rFonts w:asciiTheme="minorHAnsi" w:hAnsiTheme="minorHAnsi" w:cstheme="minorHAnsi"/>
          <w:sz w:val="24"/>
          <w:szCs w:val="24"/>
        </w:rPr>
        <w:t>How does leadersh</w:t>
      </w:r>
      <w:r>
        <w:rPr>
          <w:rFonts w:asciiTheme="minorHAnsi" w:hAnsiTheme="minorHAnsi" w:cstheme="minorHAnsi"/>
          <w:sz w:val="24"/>
          <w:szCs w:val="24"/>
        </w:rPr>
        <w:t>ip look different in a network?</w:t>
      </w:r>
    </w:p>
    <w:p w:rsidR="006E1A10" w:rsidRDefault="00034BAA" w:rsidP="006E1A10">
      <w:pPr>
        <w:pStyle w:val="ListParagraph"/>
        <w:numPr>
          <w:ilvl w:val="0"/>
          <w:numId w:val="1"/>
        </w:numPr>
        <w:spacing w:after="0"/>
        <w:ind w:right="994"/>
        <w:rPr>
          <w:rFonts w:asciiTheme="minorHAnsi" w:hAnsiTheme="minorHAnsi" w:cstheme="minorHAnsi"/>
          <w:sz w:val="24"/>
          <w:szCs w:val="24"/>
        </w:rPr>
      </w:pPr>
      <w:r w:rsidRPr="006E1A10">
        <w:rPr>
          <w:rFonts w:asciiTheme="minorHAnsi" w:hAnsiTheme="minorHAnsi" w:cstheme="minorHAnsi"/>
          <w:sz w:val="24"/>
          <w:szCs w:val="24"/>
        </w:rPr>
        <w:t xml:space="preserve">How </w:t>
      </w:r>
      <w:r w:rsidR="006E1A10">
        <w:rPr>
          <w:rFonts w:asciiTheme="minorHAnsi" w:hAnsiTheme="minorHAnsi" w:cstheme="minorHAnsi"/>
          <w:sz w:val="24"/>
          <w:szCs w:val="24"/>
        </w:rPr>
        <w:t>do</w:t>
      </w:r>
      <w:r w:rsidRPr="006E1A10">
        <w:rPr>
          <w:rFonts w:asciiTheme="minorHAnsi" w:hAnsiTheme="minorHAnsi" w:cstheme="minorHAnsi"/>
          <w:sz w:val="24"/>
          <w:szCs w:val="24"/>
        </w:rPr>
        <w:t xml:space="preserve"> </w:t>
      </w:r>
      <w:r w:rsidR="006E1A10">
        <w:rPr>
          <w:rFonts w:asciiTheme="minorHAnsi" w:hAnsiTheme="minorHAnsi" w:cstheme="minorHAnsi"/>
          <w:sz w:val="24"/>
          <w:szCs w:val="24"/>
        </w:rPr>
        <w:t>networks</w:t>
      </w:r>
      <w:r w:rsidRPr="006E1A10">
        <w:rPr>
          <w:rFonts w:asciiTheme="minorHAnsi" w:hAnsiTheme="minorHAnsi" w:cstheme="minorHAnsi"/>
          <w:sz w:val="24"/>
          <w:szCs w:val="24"/>
        </w:rPr>
        <w:t xml:space="preserve"> stimulate</w:t>
      </w:r>
      <w:r w:rsidR="006E1A10">
        <w:rPr>
          <w:rFonts w:asciiTheme="minorHAnsi" w:hAnsiTheme="minorHAnsi" w:cstheme="minorHAnsi"/>
          <w:sz w:val="24"/>
          <w:szCs w:val="24"/>
        </w:rPr>
        <w:t xml:space="preserve"> community</w:t>
      </w:r>
      <w:r w:rsidRPr="006E1A10">
        <w:rPr>
          <w:rFonts w:asciiTheme="minorHAnsi" w:hAnsiTheme="minorHAnsi" w:cstheme="minorHAnsi"/>
          <w:sz w:val="24"/>
          <w:szCs w:val="24"/>
        </w:rPr>
        <w:t xml:space="preserve"> innovation and </w:t>
      </w:r>
      <w:r w:rsidR="006E1A10">
        <w:rPr>
          <w:rFonts w:asciiTheme="minorHAnsi" w:hAnsiTheme="minorHAnsi" w:cstheme="minorHAnsi"/>
          <w:sz w:val="24"/>
          <w:szCs w:val="24"/>
        </w:rPr>
        <w:t xml:space="preserve">citizen </w:t>
      </w:r>
      <w:r w:rsidRPr="006E1A10">
        <w:rPr>
          <w:rFonts w:asciiTheme="minorHAnsi" w:hAnsiTheme="minorHAnsi" w:cstheme="minorHAnsi"/>
          <w:sz w:val="24"/>
          <w:szCs w:val="24"/>
        </w:rPr>
        <w:t>engagement?</w:t>
      </w:r>
    </w:p>
    <w:p w:rsidR="00034BAA" w:rsidRDefault="006E1A10" w:rsidP="006E1A10">
      <w:pPr>
        <w:pStyle w:val="ListParagraph"/>
        <w:numPr>
          <w:ilvl w:val="0"/>
          <w:numId w:val="1"/>
        </w:numPr>
        <w:spacing w:after="0"/>
        <w:ind w:right="994"/>
        <w:rPr>
          <w:rFonts w:asciiTheme="minorHAnsi" w:hAnsiTheme="minorHAnsi" w:cstheme="minorHAnsi"/>
          <w:sz w:val="24"/>
          <w:szCs w:val="24"/>
        </w:rPr>
      </w:pPr>
      <w:r>
        <w:rPr>
          <w:rFonts w:asciiTheme="minorHAnsi" w:hAnsiTheme="minorHAnsi" w:cstheme="minorHAnsi"/>
          <w:sz w:val="24"/>
          <w:szCs w:val="24"/>
        </w:rPr>
        <w:t xml:space="preserve">Why are networks so effective at creating new </w:t>
      </w:r>
      <w:r w:rsidR="00034BAA" w:rsidRPr="006E1A10">
        <w:rPr>
          <w:rFonts w:asciiTheme="minorHAnsi" w:hAnsiTheme="minorHAnsi" w:cstheme="minorHAnsi"/>
          <w:sz w:val="24"/>
          <w:szCs w:val="24"/>
        </w:rPr>
        <w:t xml:space="preserve">partnerships and </w:t>
      </w:r>
      <w:r>
        <w:rPr>
          <w:rFonts w:asciiTheme="minorHAnsi" w:hAnsiTheme="minorHAnsi" w:cstheme="minorHAnsi"/>
          <w:sz w:val="24"/>
          <w:szCs w:val="24"/>
        </w:rPr>
        <w:t>collaborations?</w:t>
      </w:r>
    </w:p>
    <w:p w:rsidR="006E1A10" w:rsidRDefault="006E1A10" w:rsidP="006E1A10">
      <w:pPr>
        <w:spacing w:after="0"/>
        <w:ind w:left="900" w:right="994"/>
        <w:rPr>
          <w:rFonts w:asciiTheme="minorHAnsi" w:hAnsiTheme="minorHAnsi" w:cstheme="minorHAnsi"/>
          <w:sz w:val="24"/>
          <w:szCs w:val="24"/>
        </w:rPr>
      </w:pPr>
    </w:p>
    <w:p w:rsidR="006E1A10" w:rsidRDefault="006E1A10" w:rsidP="0036166D">
      <w:pPr>
        <w:spacing w:after="0"/>
        <w:ind w:left="900" w:right="994"/>
        <w:jc w:val="both"/>
        <w:rPr>
          <w:rFonts w:asciiTheme="minorHAnsi" w:hAnsiTheme="minorHAnsi" w:cstheme="minorHAnsi"/>
          <w:sz w:val="24"/>
          <w:szCs w:val="24"/>
        </w:rPr>
      </w:pPr>
      <w:r>
        <w:rPr>
          <w:rFonts w:asciiTheme="minorHAnsi" w:hAnsiTheme="minorHAnsi" w:cstheme="minorHAnsi"/>
          <w:sz w:val="24"/>
          <w:szCs w:val="24"/>
        </w:rPr>
        <w:t>The workshop will then focus</w:t>
      </w:r>
      <w:r w:rsidR="00506EAB">
        <w:rPr>
          <w:rFonts w:asciiTheme="minorHAnsi" w:hAnsiTheme="minorHAnsi" w:cstheme="minorHAnsi"/>
          <w:sz w:val="24"/>
          <w:szCs w:val="24"/>
        </w:rPr>
        <w:t xml:space="preserve"> the remainder of the time</w:t>
      </w:r>
      <w:r>
        <w:rPr>
          <w:rFonts w:asciiTheme="minorHAnsi" w:hAnsiTheme="minorHAnsi" w:cstheme="minorHAnsi"/>
          <w:sz w:val="24"/>
          <w:szCs w:val="24"/>
        </w:rPr>
        <w:t xml:space="preserve"> on recommendations for funders, based on the lived experiences of funders seeking to use networks to advance their strategic priorities. The facilitators will lead a discussion with participants focused on:</w:t>
      </w:r>
    </w:p>
    <w:p w:rsidR="00506EAB" w:rsidRDefault="00506EAB" w:rsidP="00506EAB">
      <w:pPr>
        <w:pStyle w:val="ListParagraph"/>
        <w:spacing w:after="0"/>
        <w:ind w:left="1620" w:right="994"/>
        <w:rPr>
          <w:rFonts w:asciiTheme="minorHAnsi" w:hAnsiTheme="minorHAnsi" w:cstheme="minorHAnsi"/>
          <w:sz w:val="24"/>
          <w:szCs w:val="24"/>
        </w:rPr>
      </w:pPr>
    </w:p>
    <w:p w:rsidR="00DE0B1D" w:rsidRDefault="00DE0B1D" w:rsidP="006E1A10">
      <w:pPr>
        <w:pStyle w:val="ListParagraph"/>
        <w:numPr>
          <w:ilvl w:val="0"/>
          <w:numId w:val="2"/>
        </w:numPr>
        <w:spacing w:after="0"/>
        <w:ind w:right="994"/>
        <w:rPr>
          <w:rFonts w:asciiTheme="minorHAnsi" w:hAnsiTheme="minorHAnsi" w:cstheme="minorHAnsi"/>
          <w:sz w:val="24"/>
          <w:szCs w:val="24"/>
        </w:rPr>
      </w:pPr>
      <w:r>
        <w:rPr>
          <w:rFonts w:asciiTheme="minorHAnsi" w:hAnsiTheme="minorHAnsi" w:cstheme="minorHAnsi"/>
          <w:sz w:val="24"/>
          <w:szCs w:val="24"/>
        </w:rPr>
        <w:t xml:space="preserve">First,  invest in building community capacity to establish the foundational conditions and capacities for community </w:t>
      </w:r>
      <w:r w:rsidR="00506EAB">
        <w:rPr>
          <w:rFonts w:asciiTheme="minorHAnsi" w:hAnsiTheme="minorHAnsi" w:cstheme="minorHAnsi"/>
          <w:sz w:val="24"/>
          <w:szCs w:val="24"/>
        </w:rPr>
        <w:t>networks to emerge and thrive;</w:t>
      </w:r>
    </w:p>
    <w:p w:rsidR="00DE0B1D" w:rsidRDefault="00DE0B1D" w:rsidP="006E1A10">
      <w:pPr>
        <w:pStyle w:val="ListParagraph"/>
        <w:numPr>
          <w:ilvl w:val="0"/>
          <w:numId w:val="2"/>
        </w:numPr>
        <w:spacing w:after="0"/>
        <w:ind w:right="994"/>
        <w:rPr>
          <w:rFonts w:asciiTheme="minorHAnsi" w:hAnsiTheme="minorHAnsi" w:cstheme="minorHAnsi"/>
          <w:sz w:val="24"/>
          <w:szCs w:val="24"/>
        </w:rPr>
      </w:pPr>
      <w:r>
        <w:rPr>
          <w:rFonts w:asciiTheme="minorHAnsi" w:hAnsiTheme="minorHAnsi" w:cstheme="minorHAnsi"/>
          <w:sz w:val="24"/>
          <w:szCs w:val="24"/>
        </w:rPr>
        <w:t>Recognize the different strategic purposes of networks – stimulating innovation and collaboration, bringing community together</w:t>
      </w:r>
      <w:r w:rsidR="00506EAB">
        <w:rPr>
          <w:rFonts w:asciiTheme="minorHAnsi" w:hAnsiTheme="minorHAnsi" w:cstheme="minorHAnsi"/>
          <w:sz w:val="24"/>
          <w:szCs w:val="24"/>
        </w:rPr>
        <w:t>, creating community capacity for future challenges;</w:t>
      </w:r>
    </w:p>
    <w:p w:rsidR="00DE0B1D" w:rsidRDefault="00DE0B1D" w:rsidP="006E1A10">
      <w:pPr>
        <w:pStyle w:val="ListParagraph"/>
        <w:numPr>
          <w:ilvl w:val="0"/>
          <w:numId w:val="2"/>
        </w:numPr>
        <w:spacing w:after="0"/>
        <w:ind w:right="994"/>
        <w:rPr>
          <w:rFonts w:asciiTheme="minorHAnsi" w:hAnsiTheme="minorHAnsi" w:cstheme="minorHAnsi"/>
          <w:sz w:val="24"/>
          <w:szCs w:val="24"/>
        </w:rPr>
      </w:pPr>
      <w:r>
        <w:rPr>
          <w:rFonts w:asciiTheme="minorHAnsi" w:hAnsiTheme="minorHAnsi" w:cstheme="minorHAnsi"/>
          <w:sz w:val="24"/>
          <w:szCs w:val="24"/>
        </w:rPr>
        <w:t>Complex community change initiatives (CCIs) require</w:t>
      </w:r>
      <w:r w:rsidR="00506EAB">
        <w:rPr>
          <w:rFonts w:asciiTheme="minorHAnsi" w:hAnsiTheme="minorHAnsi" w:cstheme="minorHAnsi"/>
          <w:sz w:val="24"/>
          <w:szCs w:val="24"/>
        </w:rPr>
        <w:t xml:space="preserve"> 1) </w:t>
      </w:r>
      <w:r>
        <w:rPr>
          <w:rFonts w:asciiTheme="minorHAnsi" w:hAnsiTheme="minorHAnsi" w:cstheme="minorHAnsi"/>
          <w:sz w:val="24"/>
          <w:szCs w:val="24"/>
        </w:rPr>
        <w:t xml:space="preserve"> an organizing framework</w:t>
      </w:r>
      <w:r w:rsidR="00506EAB">
        <w:rPr>
          <w:rFonts w:asciiTheme="minorHAnsi" w:hAnsiTheme="minorHAnsi" w:cstheme="minorHAnsi"/>
          <w:sz w:val="24"/>
          <w:szCs w:val="24"/>
        </w:rPr>
        <w:t xml:space="preserve"> such as networks</w:t>
      </w:r>
      <w:r>
        <w:rPr>
          <w:rFonts w:asciiTheme="minorHAnsi" w:hAnsiTheme="minorHAnsi" w:cstheme="minorHAnsi"/>
          <w:sz w:val="24"/>
          <w:szCs w:val="24"/>
        </w:rPr>
        <w:t xml:space="preserve"> that must be tailored to local conditions, and </w:t>
      </w:r>
      <w:r w:rsidR="00506EAB">
        <w:rPr>
          <w:rFonts w:asciiTheme="minorHAnsi" w:hAnsiTheme="minorHAnsi" w:cstheme="minorHAnsi"/>
          <w:sz w:val="24"/>
          <w:szCs w:val="24"/>
        </w:rPr>
        <w:t xml:space="preserve">2) </w:t>
      </w:r>
      <w:r>
        <w:rPr>
          <w:rFonts w:asciiTheme="minorHAnsi" w:hAnsiTheme="minorHAnsi" w:cstheme="minorHAnsi"/>
          <w:sz w:val="24"/>
          <w:szCs w:val="24"/>
        </w:rPr>
        <w:t>technical assistance to support messy work</w:t>
      </w:r>
      <w:r w:rsidR="00506EAB">
        <w:rPr>
          <w:rFonts w:asciiTheme="minorHAnsi" w:hAnsiTheme="minorHAnsi" w:cstheme="minorHAnsi"/>
          <w:sz w:val="24"/>
          <w:szCs w:val="24"/>
        </w:rPr>
        <w:t>;</w:t>
      </w:r>
    </w:p>
    <w:p w:rsidR="006E1A10" w:rsidRDefault="00DE0B1D" w:rsidP="006E1A10">
      <w:pPr>
        <w:pStyle w:val="ListParagraph"/>
        <w:numPr>
          <w:ilvl w:val="0"/>
          <w:numId w:val="2"/>
        </w:numPr>
        <w:spacing w:after="0"/>
        <w:ind w:right="994"/>
        <w:rPr>
          <w:rFonts w:asciiTheme="minorHAnsi" w:hAnsiTheme="minorHAnsi" w:cstheme="minorHAnsi"/>
          <w:sz w:val="24"/>
          <w:szCs w:val="24"/>
        </w:rPr>
      </w:pPr>
      <w:r>
        <w:rPr>
          <w:rFonts w:asciiTheme="minorHAnsi" w:hAnsiTheme="minorHAnsi" w:cstheme="minorHAnsi"/>
          <w:sz w:val="24"/>
          <w:szCs w:val="24"/>
        </w:rPr>
        <w:t xml:space="preserve">Foundations are well advised to invest in their own learning and </w:t>
      </w:r>
      <w:r w:rsidR="00506EAB">
        <w:rPr>
          <w:rFonts w:asciiTheme="minorHAnsi" w:hAnsiTheme="minorHAnsi" w:cstheme="minorHAnsi"/>
          <w:sz w:val="24"/>
          <w:szCs w:val="24"/>
        </w:rPr>
        <w:t>Internal change</w:t>
      </w:r>
      <w:r w:rsidR="006E1A10">
        <w:rPr>
          <w:rFonts w:asciiTheme="minorHAnsi" w:hAnsiTheme="minorHAnsi" w:cstheme="minorHAnsi"/>
          <w:sz w:val="24"/>
          <w:szCs w:val="24"/>
        </w:rPr>
        <w:t xml:space="preserve"> to culture and relationships to support networks</w:t>
      </w:r>
      <w:r>
        <w:rPr>
          <w:rFonts w:asciiTheme="minorHAnsi" w:hAnsiTheme="minorHAnsi" w:cstheme="minorHAnsi"/>
          <w:sz w:val="24"/>
          <w:szCs w:val="24"/>
        </w:rPr>
        <w:t>. Be prepared to acknowledge your own need to learn alongside your grantees</w:t>
      </w:r>
      <w:r w:rsidR="00506EAB">
        <w:rPr>
          <w:rFonts w:asciiTheme="minorHAnsi" w:hAnsiTheme="minorHAnsi" w:cstheme="minorHAnsi"/>
          <w:sz w:val="24"/>
          <w:szCs w:val="24"/>
        </w:rPr>
        <w:t xml:space="preserve"> and be authentic in your own learning process.</w:t>
      </w:r>
    </w:p>
    <w:p w:rsidR="00DE0B1D" w:rsidRDefault="00DE0B1D" w:rsidP="006E1A10">
      <w:pPr>
        <w:pStyle w:val="ListParagraph"/>
        <w:numPr>
          <w:ilvl w:val="0"/>
          <w:numId w:val="2"/>
        </w:numPr>
        <w:spacing w:after="0"/>
        <w:ind w:right="994"/>
        <w:rPr>
          <w:rFonts w:asciiTheme="minorHAnsi" w:hAnsiTheme="minorHAnsi" w:cstheme="minorHAnsi"/>
          <w:sz w:val="24"/>
          <w:szCs w:val="24"/>
        </w:rPr>
      </w:pPr>
      <w:r>
        <w:rPr>
          <w:rFonts w:asciiTheme="minorHAnsi" w:hAnsiTheme="minorHAnsi" w:cstheme="minorHAnsi"/>
          <w:sz w:val="24"/>
          <w:szCs w:val="24"/>
        </w:rPr>
        <w:t>Investing in community networks is hard work because it challenges long-standing traditions, ways of thinking and behaving, and local culture</w:t>
      </w:r>
    </w:p>
    <w:p w:rsidR="006E1A10" w:rsidRDefault="006E1A10" w:rsidP="006E1A10">
      <w:pPr>
        <w:pStyle w:val="ListParagraph"/>
        <w:numPr>
          <w:ilvl w:val="0"/>
          <w:numId w:val="2"/>
        </w:numPr>
        <w:spacing w:after="0"/>
        <w:ind w:right="994"/>
        <w:rPr>
          <w:rFonts w:asciiTheme="minorHAnsi" w:hAnsiTheme="minorHAnsi" w:cstheme="minorHAnsi"/>
          <w:sz w:val="24"/>
          <w:szCs w:val="24"/>
        </w:rPr>
      </w:pPr>
      <w:r>
        <w:rPr>
          <w:rFonts w:asciiTheme="minorHAnsi" w:hAnsiTheme="minorHAnsi" w:cstheme="minorHAnsi"/>
          <w:sz w:val="24"/>
          <w:szCs w:val="24"/>
        </w:rPr>
        <w:t xml:space="preserve">Supporting the </w:t>
      </w:r>
      <w:r w:rsidR="00DE0B1D">
        <w:rPr>
          <w:rFonts w:asciiTheme="minorHAnsi" w:hAnsiTheme="minorHAnsi" w:cstheme="minorHAnsi"/>
          <w:sz w:val="24"/>
          <w:szCs w:val="24"/>
        </w:rPr>
        <w:t xml:space="preserve">community’s </w:t>
      </w:r>
      <w:r>
        <w:rPr>
          <w:rFonts w:asciiTheme="minorHAnsi" w:hAnsiTheme="minorHAnsi" w:cstheme="minorHAnsi"/>
          <w:sz w:val="24"/>
          <w:szCs w:val="24"/>
        </w:rPr>
        <w:t>network to become more intentional</w:t>
      </w:r>
      <w:r w:rsidR="00506EAB">
        <w:rPr>
          <w:rFonts w:asciiTheme="minorHAnsi" w:hAnsiTheme="minorHAnsi" w:cstheme="minorHAnsi"/>
          <w:sz w:val="24"/>
          <w:szCs w:val="24"/>
        </w:rPr>
        <w:t xml:space="preserve"> in operating with a network lens via your own narrative, grantmaking, capacity building, and community change-making</w:t>
      </w:r>
    </w:p>
    <w:p w:rsidR="00DE0B1D" w:rsidRDefault="00DE0B1D" w:rsidP="006E1A10">
      <w:pPr>
        <w:pStyle w:val="ListParagraph"/>
        <w:numPr>
          <w:ilvl w:val="0"/>
          <w:numId w:val="2"/>
        </w:numPr>
        <w:spacing w:after="0"/>
        <w:ind w:right="994"/>
        <w:rPr>
          <w:rFonts w:asciiTheme="minorHAnsi" w:hAnsiTheme="minorHAnsi" w:cstheme="minorHAnsi"/>
          <w:sz w:val="24"/>
          <w:szCs w:val="24"/>
        </w:rPr>
      </w:pPr>
      <w:r>
        <w:rPr>
          <w:rFonts w:asciiTheme="minorHAnsi" w:hAnsiTheme="minorHAnsi" w:cstheme="minorHAnsi"/>
          <w:sz w:val="24"/>
          <w:szCs w:val="24"/>
        </w:rPr>
        <w:t>Structuring funding to support network development, infrastructure and expansion</w:t>
      </w:r>
      <w:r w:rsidR="00506EAB">
        <w:rPr>
          <w:rFonts w:asciiTheme="minorHAnsi" w:hAnsiTheme="minorHAnsi" w:cstheme="minorHAnsi"/>
          <w:sz w:val="24"/>
          <w:szCs w:val="24"/>
        </w:rPr>
        <w:t xml:space="preserve"> is critical. Are you structured to do grants to nontraditional foundation partners or to fund a fiscal agent representing a network of dozens of organizations – some of which would not be eligible for your grants in the past?</w:t>
      </w:r>
    </w:p>
    <w:p w:rsidR="00DE0B1D" w:rsidRDefault="00DE0B1D" w:rsidP="006E1A10">
      <w:pPr>
        <w:pStyle w:val="ListParagraph"/>
        <w:numPr>
          <w:ilvl w:val="0"/>
          <w:numId w:val="2"/>
        </w:numPr>
        <w:spacing w:after="0"/>
        <w:ind w:right="994"/>
        <w:rPr>
          <w:rFonts w:asciiTheme="minorHAnsi" w:hAnsiTheme="minorHAnsi" w:cstheme="minorHAnsi"/>
          <w:sz w:val="24"/>
          <w:szCs w:val="24"/>
        </w:rPr>
      </w:pPr>
      <w:r>
        <w:rPr>
          <w:rFonts w:asciiTheme="minorHAnsi" w:hAnsiTheme="minorHAnsi" w:cstheme="minorHAnsi"/>
          <w:sz w:val="24"/>
          <w:szCs w:val="24"/>
        </w:rPr>
        <w:t>Just like Collective Impact, there will be a learning curve within your organization, be patient and recognize that unintentional missteps will happen.</w:t>
      </w:r>
    </w:p>
    <w:p w:rsidR="00506EAB" w:rsidRDefault="00DE0B1D" w:rsidP="00506EAB">
      <w:pPr>
        <w:pStyle w:val="ListParagraph"/>
        <w:numPr>
          <w:ilvl w:val="0"/>
          <w:numId w:val="2"/>
        </w:numPr>
        <w:spacing w:after="0"/>
        <w:ind w:right="994"/>
        <w:rPr>
          <w:rFonts w:asciiTheme="minorHAnsi" w:hAnsiTheme="minorHAnsi" w:cstheme="minorHAnsi"/>
          <w:sz w:val="24"/>
          <w:szCs w:val="24"/>
        </w:rPr>
      </w:pPr>
      <w:r>
        <w:rPr>
          <w:rFonts w:asciiTheme="minorHAnsi" w:hAnsiTheme="minorHAnsi" w:cstheme="minorHAnsi"/>
          <w:sz w:val="24"/>
          <w:szCs w:val="24"/>
        </w:rPr>
        <w:t>Invest the time for internal shared learning</w:t>
      </w:r>
      <w:r w:rsidR="00506EAB">
        <w:rPr>
          <w:rFonts w:asciiTheme="minorHAnsi" w:hAnsiTheme="minorHAnsi" w:cstheme="minorHAnsi"/>
          <w:sz w:val="24"/>
          <w:szCs w:val="24"/>
        </w:rPr>
        <w:t>, reflection and adaptation.</w:t>
      </w:r>
    </w:p>
    <w:p w:rsidR="00506EAB" w:rsidRDefault="00506EAB" w:rsidP="00506EAB">
      <w:pPr>
        <w:spacing w:after="0"/>
        <w:ind w:right="994"/>
        <w:rPr>
          <w:rFonts w:asciiTheme="minorHAnsi" w:hAnsiTheme="minorHAnsi" w:cstheme="minorHAnsi"/>
          <w:sz w:val="24"/>
          <w:szCs w:val="24"/>
        </w:rPr>
      </w:pPr>
    </w:p>
    <w:p w:rsidR="00506EAB" w:rsidRDefault="00506EAB" w:rsidP="0036166D">
      <w:pPr>
        <w:spacing w:after="0"/>
        <w:ind w:right="994"/>
        <w:jc w:val="both"/>
        <w:rPr>
          <w:rFonts w:asciiTheme="minorHAnsi" w:hAnsiTheme="minorHAnsi" w:cstheme="minorHAnsi"/>
          <w:sz w:val="24"/>
          <w:szCs w:val="24"/>
        </w:rPr>
      </w:pPr>
      <w:r>
        <w:rPr>
          <w:rFonts w:asciiTheme="minorHAnsi" w:hAnsiTheme="minorHAnsi" w:cstheme="minorHAnsi"/>
          <w:sz w:val="24"/>
          <w:szCs w:val="24"/>
        </w:rPr>
        <w:t xml:space="preserve">The workshop will be interactive with many opportunities for participants to </w:t>
      </w:r>
      <w:r w:rsidR="0036166D">
        <w:rPr>
          <w:rFonts w:asciiTheme="minorHAnsi" w:hAnsiTheme="minorHAnsi" w:cstheme="minorHAnsi"/>
          <w:sz w:val="24"/>
          <w:szCs w:val="24"/>
        </w:rPr>
        <w:t>share their own experiences, dialogue with their colleagues, and try out some of the tools used frequently in networks. Participants will receive several publications, tools, and web-based resources to reinforce their learning.</w:t>
      </w:r>
    </w:p>
    <w:p w:rsidR="0036166D" w:rsidRDefault="0036166D" w:rsidP="0036166D">
      <w:pPr>
        <w:spacing w:after="0"/>
        <w:ind w:right="994"/>
        <w:jc w:val="both"/>
        <w:rPr>
          <w:rFonts w:asciiTheme="minorHAnsi" w:hAnsiTheme="minorHAnsi" w:cstheme="minorHAnsi"/>
          <w:sz w:val="24"/>
          <w:szCs w:val="24"/>
        </w:rPr>
      </w:pPr>
    </w:p>
    <w:p w:rsidR="0036166D" w:rsidRDefault="0036166D" w:rsidP="0036166D">
      <w:pPr>
        <w:spacing w:after="0"/>
        <w:ind w:right="994"/>
        <w:jc w:val="both"/>
        <w:rPr>
          <w:rFonts w:asciiTheme="minorHAnsi" w:hAnsiTheme="minorHAnsi" w:cstheme="minorHAnsi"/>
          <w:sz w:val="24"/>
          <w:szCs w:val="24"/>
        </w:rPr>
      </w:pPr>
      <w:r>
        <w:rPr>
          <w:rFonts w:asciiTheme="minorHAnsi" w:hAnsiTheme="minorHAnsi" w:cstheme="minorHAnsi"/>
          <w:sz w:val="24"/>
          <w:szCs w:val="24"/>
        </w:rPr>
        <w:t>For more information:</w:t>
      </w:r>
    </w:p>
    <w:p w:rsidR="0036166D" w:rsidRDefault="0036166D" w:rsidP="0036166D">
      <w:pPr>
        <w:spacing w:after="0"/>
        <w:ind w:right="994"/>
        <w:jc w:val="both"/>
        <w:rPr>
          <w:rFonts w:asciiTheme="minorHAnsi" w:hAnsiTheme="minorHAnsi" w:cstheme="minorHAnsi"/>
          <w:sz w:val="24"/>
          <w:szCs w:val="24"/>
        </w:rPr>
      </w:pPr>
    </w:p>
    <w:p w:rsidR="0036166D" w:rsidRDefault="0036166D" w:rsidP="0036166D">
      <w:pPr>
        <w:spacing w:after="0"/>
        <w:ind w:right="994"/>
        <w:jc w:val="both"/>
        <w:rPr>
          <w:rFonts w:asciiTheme="minorHAnsi" w:hAnsiTheme="minorHAnsi" w:cstheme="minorHAnsi"/>
          <w:sz w:val="24"/>
          <w:szCs w:val="24"/>
        </w:rPr>
      </w:pPr>
      <w:r>
        <w:rPr>
          <w:rFonts w:asciiTheme="minorHAnsi" w:hAnsiTheme="minorHAnsi" w:cstheme="minorHAnsi"/>
          <w:sz w:val="24"/>
          <w:szCs w:val="24"/>
        </w:rPr>
        <w:t>William Moore, PhD</w:t>
      </w:r>
    </w:p>
    <w:p w:rsidR="0036166D" w:rsidRDefault="0036166D" w:rsidP="0036166D">
      <w:pPr>
        <w:spacing w:after="0"/>
        <w:ind w:right="994"/>
        <w:jc w:val="both"/>
        <w:rPr>
          <w:rFonts w:asciiTheme="minorHAnsi" w:hAnsiTheme="minorHAnsi" w:cstheme="minorHAnsi"/>
          <w:sz w:val="24"/>
          <w:szCs w:val="24"/>
        </w:rPr>
      </w:pPr>
      <w:r>
        <w:rPr>
          <w:rFonts w:asciiTheme="minorHAnsi" w:hAnsiTheme="minorHAnsi" w:cstheme="minorHAnsi"/>
          <w:sz w:val="24"/>
          <w:szCs w:val="24"/>
        </w:rPr>
        <w:t>Principal, The strategy group</w:t>
      </w:r>
    </w:p>
    <w:p w:rsidR="0036166D" w:rsidRDefault="009E03DD" w:rsidP="0036166D">
      <w:pPr>
        <w:spacing w:after="0"/>
        <w:ind w:right="994"/>
        <w:jc w:val="both"/>
        <w:rPr>
          <w:rFonts w:asciiTheme="minorHAnsi" w:hAnsiTheme="minorHAnsi" w:cstheme="minorHAnsi"/>
          <w:sz w:val="24"/>
          <w:szCs w:val="24"/>
        </w:rPr>
      </w:pPr>
      <w:hyperlink r:id="rId9" w:history="1">
        <w:r w:rsidR="0036166D" w:rsidRPr="00941434">
          <w:rPr>
            <w:rStyle w:val="Hyperlink"/>
            <w:rFonts w:asciiTheme="minorHAnsi" w:hAnsiTheme="minorHAnsi" w:cstheme="minorHAnsi"/>
            <w:sz w:val="24"/>
            <w:szCs w:val="24"/>
          </w:rPr>
          <w:t>wmoore@thestrategygrp.org</w:t>
        </w:r>
      </w:hyperlink>
    </w:p>
    <w:p w:rsidR="0036166D" w:rsidRDefault="009E03DD" w:rsidP="0036166D">
      <w:pPr>
        <w:spacing w:after="0"/>
        <w:ind w:right="994"/>
        <w:jc w:val="both"/>
        <w:rPr>
          <w:rFonts w:asciiTheme="minorHAnsi" w:hAnsiTheme="minorHAnsi" w:cstheme="minorHAnsi"/>
          <w:sz w:val="24"/>
          <w:szCs w:val="24"/>
        </w:rPr>
      </w:pPr>
      <w:hyperlink r:id="rId10" w:history="1">
        <w:r w:rsidR="0036166D" w:rsidRPr="00941434">
          <w:rPr>
            <w:rStyle w:val="Hyperlink"/>
            <w:rFonts w:asciiTheme="minorHAnsi" w:hAnsiTheme="minorHAnsi" w:cstheme="minorHAnsi"/>
            <w:sz w:val="24"/>
            <w:szCs w:val="24"/>
          </w:rPr>
          <w:t>www.thestrategygrp.org</w:t>
        </w:r>
      </w:hyperlink>
    </w:p>
    <w:p w:rsidR="0036166D" w:rsidRPr="00506EAB" w:rsidRDefault="0036166D" w:rsidP="0036166D">
      <w:pPr>
        <w:spacing w:after="0"/>
        <w:ind w:right="994"/>
        <w:jc w:val="both"/>
        <w:rPr>
          <w:rFonts w:asciiTheme="minorHAnsi" w:hAnsiTheme="minorHAnsi" w:cstheme="minorHAnsi"/>
          <w:sz w:val="24"/>
          <w:szCs w:val="24"/>
        </w:rPr>
      </w:pPr>
      <w:r>
        <w:rPr>
          <w:rFonts w:asciiTheme="minorHAnsi" w:hAnsiTheme="minorHAnsi" w:cstheme="minorHAnsi"/>
          <w:sz w:val="24"/>
          <w:szCs w:val="24"/>
        </w:rPr>
        <w:t>913-963-1345</w:t>
      </w:r>
    </w:p>
    <w:sectPr w:rsidR="0036166D" w:rsidRPr="00506EA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DD" w:rsidRDefault="009E03DD" w:rsidP="0036166D">
      <w:pPr>
        <w:spacing w:after="0" w:line="240" w:lineRule="auto"/>
      </w:pPr>
      <w:r>
        <w:separator/>
      </w:r>
    </w:p>
  </w:endnote>
  <w:endnote w:type="continuationSeparator" w:id="0">
    <w:p w:rsidR="009E03DD" w:rsidRDefault="009E03DD" w:rsidP="0036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DD" w:rsidRDefault="009E03DD" w:rsidP="0036166D">
      <w:pPr>
        <w:spacing w:after="0" w:line="240" w:lineRule="auto"/>
      </w:pPr>
      <w:r>
        <w:separator/>
      </w:r>
    </w:p>
  </w:footnote>
  <w:footnote w:type="continuationSeparator" w:id="0">
    <w:p w:rsidR="009E03DD" w:rsidRDefault="009E03DD" w:rsidP="00361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67321"/>
      <w:docPartObj>
        <w:docPartGallery w:val="Page Numbers (Top of Page)"/>
        <w:docPartUnique/>
      </w:docPartObj>
    </w:sdtPr>
    <w:sdtEndPr>
      <w:rPr>
        <w:noProof/>
      </w:rPr>
    </w:sdtEndPr>
    <w:sdtContent>
      <w:p w:rsidR="0036166D" w:rsidRDefault="0036166D">
        <w:pPr>
          <w:pStyle w:val="Header"/>
          <w:jc w:val="right"/>
        </w:pPr>
        <w:r>
          <w:fldChar w:fldCharType="begin"/>
        </w:r>
        <w:r>
          <w:instrText xml:space="preserve"> PAGE   \* MERGEFORMAT </w:instrText>
        </w:r>
        <w:r>
          <w:fldChar w:fldCharType="separate"/>
        </w:r>
        <w:r w:rsidR="009E03DD">
          <w:rPr>
            <w:noProof/>
          </w:rPr>
          <w:t>1</w:t>
        </w:r>
        <w:r>
          <w:rPr>
            <w:noProof/>
          </w:rPr>
          <w:fldChar w:fldCharType="end"/>
        </w:r>
      </w:p>
    </w:sdtContent>
  </w:sdt>
  <w:p w:rsidR="0036166D" w:rsidRDefault="00361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05F"/>
    <w:multiLevelType w:val="hybridMultilevel"/>
    <w:tmpl w:val="F3104F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717A1C3B"/>
    <w:multiLevelType w:val="hybridMultilevel"/>
    <w:tmpl w:val="50309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AA"/>
    <w:rsid w:val="00034BAA"/>
    <w:rsid w:val="0036166D"/>
    <w:rsid w:val="004612FE"/>
    <w:rsid w:val="00506EAB"/>
    <w:rsid w:val="005B106F"/>
    <w:rsid w:val="0066433D"/>
    <w:rsid w:val="006E1A10"/>
    <w:rsid w:val="009E03DD"/>
    <w:rsid w:val="00D80E3C"/>
    <w:rsid w:val="00DE0B1D"/>
    <w:rsid w:val="00F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AA"/>
    <w:rPr>
      <w:rFonts w:ascii="Tahoma" w:hAnsi="Tahoma" w:cs="Tahoma"/>
      <w:sz w:val="16"/>
      <w:szCs w:val="16"/>
    </w:rPr>
  </w:style>
  <w:style w:type="paragraph" w:styleId="ListParagraph">
    <w:name w:val="List Paragraph"/>
    <w:basedOn w:val="Normal"/>
    <w:uiPriority w:val="34"/>
    <w:qFormat/>
    <w:rsid w:val="006E1A10"/>
    <w:pPr>
      <w:ind w:left="720"/>
      <w:contextualSpacing/>
    </w:pPr>
  </w:style>
  <w:style w:type="character" w:styleId="Hyperlink">
    <w:name w:val="Hyperlink"/>
    <w:basedOn w:val="DefaultParagraphFont"/>
    <w:uiPriority w:val="99"/>
    <w:unhideWhenUsed/>
    <w:rsid w:val="0036166D"/>
    <w:rPr>
      <w:color w:val="0000FF" w:themeColor="hyperlink"/>
      <w:u w:val="single"/>
    </w:rPr>
  </w:style>
  <w:style w:type="paragraph" w:styleId="Header">
    <w:name w:val="header"/>
    <w:basedOn w:val="Normal"/>
    <w:link w:val="HeaderChar"/>
    <w:uiPriority w:val="99"/>
    <w:unhideWhenUsed/>
    <w:rsid w:val="00361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66D"/>
    <w:rPr>
      <w:rFonts w:ascii="Times New Roman" w:hAnsi="Times New Roman"/>
    </w:rPr>
  </w:style>
  <w:style w:type="paragraph" w:styleId="Footer">
    <w:name w:val="footer"/>
    <w:basedOn w:val="Normal"/>
    <w:link w:val="FooterChar"/>
    <w:uiPriority w:val="99"/>
    <w:unhideWhenUsed/>
    <w:rsid w:val="00361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66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AA"/>
    <w:rPr>
      <w:rFonts w:ascii="Tahoma" w:hAnsi="Tahoma" w:cs="Tahoma"/>
      <w:sz w:val="16"/>
      <w:szCs w:val="16"/>
    </w:rPr>
  </w:style>
  <w:style w:type="paragraph" w:styleId="ListParagraph">
    <w:name w:val="List Paragraph"/>
    <w:basedOn w:val="Normal"/>
    <w:uiPriority w:val="34"/>
    <w:qFormat/>
    <w:rsid w:val="006E1A10"/>
    <w:pPr>
      <w:ind w:left="720"/>
      <w:contextualSpacing/>
    </w:pPr>
  </w:style>
  <w:style w:type="character" w:styleId="Hyperlink">
    <w:name w:val="Hyperlink"/>
    <w:basedOn w:val="DefaultParagraphFont"/>
    <w:uiPriority w:val="99"/>
    <w:unhideWhenUsed/>
    <w:rsid w:val="0036166D"/>
    <w:rPr>
      <w:color w:val="0000FF" w:themeColor="hyperlink"/>
      <w:u w:val="single"/>
    </w:rPr>
  </w:style>
  <w:style w:type="paragraph" w:styleId="Header">
    <w:name w:val="header"/>
    <w:basedOn w:val="Normal"/>
    <w:link w:val="HeaderChar"/>
    <w:uiPriority w:val="99"/>
    <w:unhideWhenUsed/>
    <w:rsid w:val="00361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66D"/>
    <w:rPr>
      <w:rFonts w:ascii="Times New Roman" w:hAnsi="Times New Roman"/>
    </w:rPr>
  </w:style>
  <w:style w:type="paragraph" w:styleId="Footer">
    <w:name w:val="footer"/>
    <w:basedOn w:val="Normal"/>
    <w:link w:val="FooterChar"/>
    <w:uiPriority w:val="99"/>
    <w:unhideWhenUsed/>
    <w:rsid w:val="00361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66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strategygrp.org" TargetMode="External"/><Relationship Id="rId4" Type="http://schemas.openxmlformats.org/officeDocument/2006/relationships/settings" Target="settings.xml"/><Relationship Id="rId9" Type="http://schemas.openxmlformats.org/officeDocument/2006/relationships/hyperlink" Target="mailto:wmoore@thestrategyg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2018-04-06T15:15:00Z</dcterms:created>
  <dcterms:modified xsi:type="dcterms:W3CDTF">2018-04-06T20:45:00Z</dcterms:modified>
</cp:coreProperties>
</file>